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688D" w14:textId="688E5138" w:rsidR="007F4AA2" w:rsidRPr="007F4AA2" w:rsidRDefault="007F4AA2" w:rsidP="007F4AA2">
      <w:pPr>
        <w:widowControl/>
        <w:spacing w:beforeLines="800" w:before="2496"/>
        <w:jc w:val="center"/>
        <w:rPr>
          <w:rFonts w:ascii="Times New Roman" w:eastAsia="宋体" w:hAnsi="Times New Roman" w:cs="Times New Roman"/>
          <w:b/>
          <w:bCs/>
          <w:kern w:val="0"/>
          <w:sz w:val="44"/>
          <w:szCs w:val="44"/>
          <w14:ligatures w14:val="none"/>
        </w:rPr>
      </w:pPr>
      <w:r w:rsidRPr="007F4AA2">
        <w:rPr>
          <w:rFonts w:ascii="Times New Roman" w:eastAsia="宋体" w:hAnsi="Times New Roman" w:cs="Times New Roman"/>
          <w:b/>
          <w:bCs/>
          <w:color w:val="000000"/>
          <w:kern w:val="0"/>
          <w:sz w:val="44"/>
          <w:szCs w:val="44"/>
          <w14:ligatures w14:val="none"/>
        </w:rPr>
        <w:t>《</w:t>
      </w:r>
      <w:r w:rsidRPr="007F4AA2">
        <w:rPr>
          <w:rFonts w:ascii="Times New Roman" w:eastAsia="宋体" w:hAnsi="Times New Roman" w:cs="Times New Roman"/>
          <w:b/>
          <w:bCs/>
          <w:color w:val="000000"/>
          <w:kern w:val="0"/>
          <w:sz w:val="44"/>
          <w:szCs w:val="44"/>
          <w14:ligatures w14:val="none"/>
        </w:rPr>
        <w:t xml:space="preserve"> </w:t>
      </w:r>
      <w:r w:rsidRPr="007F4AA2">
        <w:rPr>
          <w:rFonts w:ascii="Times New Roman" w:eastAsia="宋体" w:hAnsi="Times New Roman" w:cs="Times New Roman"/>
          <w:b/>
          <w:bCs/>
          <w:sz w:val="44"/>
          <w:szCs w:val="44"/>
        </w:rPr>
        <w:t>广州市番禺区旧水坑村工改工土壤调查项目地块土壤污染状况初步调查</w:t>
      </w:r>
      <w:r w:rsidRPr="007F4AA2">
        <w:rPr>
          <w:rFonts w:ascii="Times New Roman" w:eastAsia="宋体" w:hAnsi="Times New Roman" w:cs="Times New Roman"/>
          <w:b/>
          <w:bCs/>
          <w:color w:val="000000"/>
          <w:kern w:val="0"/>
          <w:sz w:val="44"/>
          <w:szCs w:val="44"/>
          <w14:ligatures w14:val="none"/>
        </w:rPr>
        <w:t>报告》</w:t>
      </w:r>
    </w:p>
    <w:p w14:paraId="1DBAAFA6" w14:textId="662EA131" w:rsidR="00F047F5" w:rsidRDefault="007F4AA2" w:rsidP="007F4AA2">
      <w:pPr>
        <w:jc w:val="center"/>
        <w:rPr>
          <w:rFonts w:ascii="FZXiaoBiaoSong-B05S" w:eastAsia="宋体" w:hAnsi="FZXiaoBiaoSong-B05S" w:cs="宋体" w:hint="eastAsia"/>
          <w:b/>
          <w:bCs/>
          <w:color w:val="000000"/>
          <w:kern w:val="0"/>
          <w:sz w:val="44"/>
          <w:szCs w:val="44"/>
          <w14:ligatures w14:val="none"/>
        </w:rPr>
      </w:pPr>
      <w:r w:rsidRPr="007F4AA2">
        <w:rPr>
          <w:rFonts w:ascii="FZXiaoBiaoSong-B05S" w:eastAsia="宋体" w:hAnsi="FZXiaoBiaoSong-B05S" w:cs="宋体"/>
          <w:b/>
          <w:bCs/>
          <w:color w:val="000000"/>
          <w:kern w:val="0"/>
          <w:sz w:val="44"/>
          <w:szCs w:val="44"/>
          <w14:ligatures w14:val="none"/>
        </w:rPr>
        <w:t>信息公开口径</w:t>
      </w:r>
    </w:p>
    <w:p w14:paraId="5A14E5DB"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468ACFD6"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74038D5A"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46F17A27"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3772F7F6"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0DAB66EC"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0147E5E2"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559313E0" w14:textId="77777777" w:rsidR="007F4AA2" w:rsidRDefault="007F4AA2" w:rsidP="007F4AA2">
      <w:pPr>
        <w:jc w:val="center"/>
        <w:rPr>
          <w:rFonts w:ascii="FZXiaoBiaoSong-B05S" w:eastAsia="宋体" w:hAnsi="FZXiaoBiaoSong-B05S" w:cs="宋体" w:hint="eastAsia"/>
          <w:b/>
          <w:bCs/>
          <w:color w:val="000000"/>
          <w:kern w:val="0"/>
          <w:sz w:val="44"/>
          <w:szCs w:val="44"/>
          <w14:ligatures w14:val="none"/>
        </w:rPr>
      </w:pPr>
    </w:p>
    <w:p w14:paraId="59D24691" w14:textId="77777777" w:rsidR="007F4AA2" w:rsidRPr="007F4AA2" w:rsidRDefault="007F4AA2" w:rsidP="007F4AA2">
      <w:pPr>
        <w:adjustRightInd w:val="0"/>
        <w:snapToGrid w:val="0"/>
        <w:ind w:firstLineChars="100" w:firstLine="280"/>
        <w:jc w:val="center"/>
        <w:rPr>
          <w:rFonts w:ascii="Times New Roman" w:eastAsia="黑体" w:hAnsi="Times New Roman" w:cs="Times New Roman"/>
          <w:sz w:val="28"/>
          <w:szCs w:val="28"/>
        </w:rPr>
      </w:pPr>
      <w:r w:rsidRPr="007F4AA2">
        <w:rPr>
          <w:rFonts w:ascii="Times New Roman" w:eastAsia="黑体" w:hAnsi="Times New Roman" w:cs="Times New Roman"/>
          <w:color w:val="000000"/>
          <w:kern w:val="0"/>
          <w:sz w:val="28"/>
          <w:szCs w:val="28"/>
          <w14:ligatures w14:val="none"/>
        </w:rPr>
        <w:t>土地使用权人：</w:t>
      </w:r>
      <w:r w:rsidRPr="007F4AA2">
        <w:rPr>
          <w:rFonts w:ascii="Times New Roman" w:eastAsia="黑体" w:hAnsi="Times New Roman" w:cs="Times New Roman"/>
          <w:sz w:val="28"/>
          <w:szCs w:val="28"/>
        </w:rPr>
        <w:t>广州市</w:t>
      </w:r>
      <w:proofErr w:type="gramStart"/>
      <w:r w:rsidRPr="007F4AA2">
        <w:rPr>
          <w:rFonts w:ascii="Times New Roman" w:eastAsia="黑体" w:hAnsi="Times New Roman" w:cs="Times New Roman"/>
          <w:sz w:val="28"/>
          <w:szCs w:val="28"/>
        </w:rPr>
        <w:t>番禺区</w:t>
      </w:r>
      <w:proofErr w:type="gramEnd"/>
      <w:r w:rsidRPr="007F4AA2">
        <w:rPr>
          <w:rFonts w:ascii="Times New Roman" w:eastAsia="黑体" w:hAnsi="Times New Roman" w:cs="Times New Roman"/>
          <w:sz w:val="28"/>
          <w:szCs w:val="28"/>
        </w:rPr>
        <w:t>大龙街旧水坑村股份合作经济社</w:t>
      </w:r>
    </w:p>
    <w:p w14:paraId="08B3B8C8" w14:textId="72EA0BA7" w:rsidR="007F4AA2" w:rsidRPr="007F4AA2" w:rsidRDefault="007F4AA2" w:rsidP="007F4AA2">
      <w:pPr>
        <w:widowControl/>
        <w:jc w:val="left"/>
        <w:rPr>
          <w:rFonts w:ascii="Times New Roman" w:eastAsia="黑体" w:hAnsi="Times New Roman" w:cs="Times New Roman"/>
          <w:kern w:val="0"/>
          <w:sz w:val="28"/>
          <w:szCs w:val="28"/>
          <w14:ligatures w14:val="none"/>
        </w:rPr>
      </w:pPr>
      <w:r w:rsidRPr="007F4AA2">
        <w:rPr>
          <w:rFonts w:ascii="Times New Roman" w:eastAsia="黑体" w:hAnsi="Times New Roman" w:cs="Times New Roman"/>
          <w:color w:val="000000"/>
          <w:kern w:val="0"/>
          <w:sz w:val="28"/>
          <w:szCs w:val="28"/>
          <w14:ligatures w14:val="none"/>
        </w:rPr>
        <w:t xml:space="preserve"> </w:t>
      </w:r>
    </w:p>
    <w:p w14:paraId="338A1B7B" w14:textId="77777777" w:rsidR="007F4AA2" w:rsidRPr="007F4AA2" w:rsidRDefault="007F4AA2" w:rsidP="007F4AA2">
      <w:pPr>
        <w:adjustRightInd w:val="0"/>
        <w:snapToGrid w:val="0"/>
        <w:ind w:firstLineChars="100" w:firstLine="280"/>
        <w:jc w:val="center"/>
        <w:rPr>
          <w:rFonts w:ascii="Times New Roman" w:eastAsia="黑体" w:hAnsi="Times New Roman" w:cs="Times New Roman"/>
          <w:sz w:val="28"/>
          <w:szCs w:val="28"/>
          <w:u w:val="single"/>
        </w:rPr>
      </w:pPr>
      <w:r w:rsidRPr="007F4AA2">
        <w:rPr>
          <w:rFonts w:ascii="Times New Roman" w:eastAsia="黑体" w:hAnsi="Times New Roman" w:cs="Times New Roman"/>
          <w:color w:val="000000"/>
          <w:kern w:val="0"/>
          <w:sz w:val="28"/>
          <w:szCs w:val="28"/>
          <w14:ligatures w14:val="none"/>
        </w:rPr>
        <w:t>土壤污染状况调查单位：</w:t>
      </w:r>
      <w:r w:rsidRPr="007F4AA2">
        <w:rPr>
          <w:rFonts w:ascii="Times New Roman" w:eastAsia="黑体" w:hAnsi="Times New Roman" w:cs="Times New Roman"/>
          <w:color w:val="000000"/>
          <w:kern w:val="0"/>
          <w:sz w:val="28"/>
          <w:szCs w:val="28"/>
          <w14:ligatures w14:val="none"/>
        </w:rPr>
        <w:t xml:space="preserve"> </w:t>
      </w:r>
      <w:r w:rsidRPr="007F4AA2">
        <w:rPr>
          <w:rFonts w:ascii="Times New Roman" w:eastAsia="黑体" w:hAnsi="Times New Roman" w:cs="Times New Roman"/>
          <w:sz w:val="28"/>
          <w:szCs w:val="28"/>
        </w:rPr>
        <w:t>广东贝源检测技术股份有限公司</w:t>
      </w:r>
    </w:p>
    <w:p w14:paraId="71C478E4" w14:textId="544D1BCB" w:rsidR="007F4AA2" w:rsidRPr="007F4AA2" w:rsidRDefault="007F4AA2" w:rsidP="007F4AA2">
      <w:pPr>
        <w:widowControl/>
        <w:jc w:val="left"/>
        <w:rPr>
          <w:rFonts w:ascii="Times New Roman" w:eastAsia="黑体" w:hAnsi="Times New Roman" w:cs="Times New Roman"/>
          <w:kern w:val="0"/>
          <w:sz w:val="28"/>
          <w:szCs w:val="28"/>
          <w14:ligatures w14:val="none"/>
        </w:rPr>
      </w:pPr>
    </w:p>
    <w:p w14:paraId="552BED6C" w14:textId="0D3C2CDB" w:rsidR="007F4AA2" w:rsidRDefault="007F4AA2" w:rsidP="007F4AA2">
      <w:pPr>
        <w:jc w:val="center"/>
        <w:rPr>
          <w:rFonts w:ascii="Times New Roman" w:eastAsia="黑体" w:hAnsi="Times New Roman" w:cs="Times New Roman"/>
          <w:color w:val="000000"/>
          <w:kern w:val="0"/>
          <w:sz w:val="28"/>
          <w:szCs w:val="28"/>
          <w14:ligatures w14:val="none"/>
        </w:rPr>
      </w:pPr>
      <w:r w:rsidRPr="007F4AA2">
        <w:rPr>
          <w:rFonts w:ascii="Times New Roman" w:eastAsia="黑体" w:hAnsi="Times New Roman" w:cs="Times New Roman"/>
          <w:color w:val="000000"/>
          <w:kern w:val="0"/>
          <w:sz w:val="28"/>
          <w:szCs w:val="28"/>
          <w14:ligatures w14:val="none"/>
        </w:rPr>
        <w:t>2024</w:t>
      </w:r>
      <w:r w:rsidRPr="007F4AA2">
        <w:rPr>
          <w:rFonts w:ascii="Times New Roman" w:eastAsia="黑体" w:hAnsi="Times New Roman" w:cs="Times New Roman"/>
          <w:color w:val="000000"/>
          <w:kern w:val="0"/>
          <w:sz w:val="28"/>
          <w:szCs w:val="28"/>
          <w14:ligatures w14:val="none"/>
        </w:rPr>
        <w:t>年</w:t>
      </w:r>
      <w:r w:rsidR="00036652">
        <w:rPr>
          <w:rFonts w:ascii="Times New Roman" w:eastAsia="黑体" w:hAnsi="Times New Roman" w:cs="Times New Roman" w:hint="eastAsia"/>
          <w:color w:val="000000"/>
          <w:kern w:val="0"/>
          <w:sz w:val="28"/>
          <w:szCs w:val="28"/>
          <w14:ligatures w14:val="none"/>
        </w:rPr>
        <w:t>4</w:t>
      </w:r>
      <w:r w:rsidRPr="007F4AA2">
        <w:rPr>
          <w:rFonts w:ascii="Times New Roman" w:eastAsia="黑体" w:hAnsi="Times New Roman" w:cs="Times New Roman"/>
          <w:color w:val="000000"/>
          <w:kern w:val="0"/>
          <w:sz w:val="28"/>
          <w:szCs w:val="28"/>
          <w14:ligatures w14:val="none"/>
        </w:rPr>
        <w:t>月</w:t>
      </w:r>
    </w:p>
    <w:p w14:paraId="54359572" w14:textId="77777777" w:rsidR="007F4AA2" w:rsidRDefault="007F4AA2" w:rsidP="007F4AA2">
      <w:pPr>
        <w:jc w:val="center"/>
        <w:rPr>
          <w:rFonts w:ascii="Times New Roman" w:eastAsia="黑体" w:hAnsi="Times New Roman" w:cs="Times New Roman"/>
          <w:color w:val="000000"/>
          <w:kern w:val="0"/>
          <w:sz w:val="28"/>
          <w:szCs w:val="28"/>
          <w14:ligatures w14:val="none"/>
        </w:rPr>
      </w:pPr>
    </w:p>
    <w:p w14:paraId="3EBCDCB3" w14:textId="77777777" w:rsidR="007F4AA2" w:rsidRDefault="007F4AA2" w:rsidP="007F4AA2">
      <w:pPr>
        <w:jc w:val="center"/>
        <w:rPr>
          <w:rFonts w:ascii="Times New Roman" w:eastAsia="黑体" w:hAnsi="Times New Roman" w:cs="Times New Roman"/>
          <w:color w:val="000000"/>
          <w:kern w:val="0"/>
          <w:sz w:val="28"/>
          <w:szCs w:val="28"/>
          <w14:ligatures w14:val="none"/>
        </w:rPr>
      </w:pPr>
    </w:p>
    <w:p w14:paraId="2FE898ED" w14:textId="77777777" w:rsidR="007F4AA2" w:rsidRDefault="007F4AA2" w:rsidP="007F4AA2">
      <w:pPr>
        <w:jc w:val="center"/>
        <w:rPr>
          <w:rFonts w:ascii="Times New Roman" w:eastAsia="黑体" w:hAnsi="Times New Roman" w:cs="Times New Roman"/>
          <w:color w:val="000000"/>
          <w:kern w:val="0"/>
          <w:sz w:val="28"/>
          <w:szCs w:val="28"/>
          <w14:ligatures w14:val="none"/>
        </w:rPr>
      </w:pPr>
    </w:p>
    <w:p w14:paraId="7535974B" w14:textId="7DED318C" w:rsidR="00967797" w:rsidRPr="002217BD" w:rsidRDefault="00967797" w:rsidP="00E078E8">
      <w:pPr>
        <w:pStyle w:val="a9"/>
        <w:shd w:val="clear" w:color="auto" w:fill="FFFFFF"/>
        <w:spacing w:before="0" w:beforeAutospacing="0" w:after="0" w:afterAutospacing="0"/>
        <w:jc w:val="center"/>
        <w:rPr>
          <w:rFonts w:ascii="Times New Roman" w:hAnsi="Times New Roman" w:cs="Times New Roman"/>
          <w:b/>
          <w:bCs/>
          <w:sz w:val="36"/>
          <w:szCs w:val="36"/>
        </w:rPr>
      </w:pPr>
      <w:r w:rsidRPr="002217BD">
        <w:rPr>
          <w:rFonts w:ascii="Times New Roman" w:hAnsi="Times New Roman" w:cs="Times New Roman"/>
          <w:b/>
          <w:bCs/>
          <w:sz w:val="36"/>
          <w:szCs w:val="36"/>
        </w:rPr>
        <w:lastRenderedPageBreak/>
        <w:t>《</w:t>
      </w:r>
      <w:r w:rsidR="00E078E8" w:rsidRPr="002217BD">
        <w:rPr>
          <w:rFonts w:ascii="Times New Roman" w:hAnsi="Times New Roman" w:cs="Times New Roman"/>
          <w:b/>
          <w:bCs/>
          <w:sz w:val="36"/>
          <w:szCs w:val="36"/>
        </w:rPr>
        <w:t>广州市番禺区旧水坑村工改工土壤调查项目地块</w:t>
      </w:r>
      <w:r w:rsidRPr="002217BD">
        <w:rPr>
          <w:rFonts w:ascii="Times New Roman" w:hAnsi="Times New Roman" w:cs="Times New Roman"/>
          <w:b/>
          <w:bCs/>
          <w:sz w:val="36"/>
          <w:szCs w:val="36"/>
        </w:rPr>
        <w:t>土壤污染状况初步调查》信息公开</w:t>
      </w:r>
    </w:p>
    <w:p w14:paraId="23FA1A8C" w14:textId="77777777" w:rsidR="00967797" w:rsidRPr="002217BD" w:rsidRDefault="00967797" w:rsidP="00967797">
      <w:pPr>
        <w:pStyle w:val="a9"/>
        <w:shd w:val="clear" w:color="auto" w:fill="FFFFFF"/>
        <w:spacing w:beforeLines="100" w:before="312" w:beforeAutospacing="0" w:after="0" w:afterAutospacing="0" w:line="360" w:lineRule="auto"/>
        <w:ind w:firstLine="482"/>
        <w:rPr>
          <w:rFonts w:ascii="Times New Roman" w:hAnsi="Times New Roman" w:cs="Times New Roman"/>
          <w:sz w:val="18"/>
          <w:szCs w:val="18"/>
        </w:rPr>
      </w:pPr>
      <w:r w:rsidRPr="002217BD">
        <w:rPr>
          <w:rFonts w:ascii="Times New Roman" w:hAnsi="Times New Roman" w:cs="Times New Roman"/>
        </w:rPr>
        <w:t>1</w:t>
      </w:r>
      <w:r w:rsidRPr="002217BD">
        <w:rPr>
          <w:rFonts w:ascii="Times New Roman" w:hAnsi="Times New Roman" w:cs="Times New Roman"/>
        </w:rPr>
        <w:t>、项目概况及历史沿革</w:t>
      </w:r>
    </w:p>
    <w:p w14:paraId="4CD941E7" w14:textId="66251C40" w:rsidR="00967797" w:rsidRPr="002217BD" w:rsidRDefault="00E078E8"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广州市番禺区旧水坑村工改工土壤调查项目地块</w:t>
      </w:r>
      <w:r w:rsidR="00967797" w:rsidRPr="002217BD">
        <w:rPr>
          <w:rFonts w:ascii="Times New Roman" w:hAnsi="Times New Roman" w:cs="Times New Roman"/>
        </w:rPr>
        <w:t>位于</w:t>
      </w:r>
      <w:r w:rsidRPr="002217BD">
        <w:rPr>
          <w:rFonts w:ascii="Times New Roman" w:hAnsi="Times New Roman" w:cs="Times New Roman"/>
        </w:rPr>
        <w:t>广州市番禺区旧水坑村开发路</w:t>
      </w:r>
      <w:r w:rsidRPr="002217BD">
        <w:rPr>
          <w:rFonts w:ascii="Times New Roman" w:hAnsi="Times New Roman" w:cs="Times New Roman"/>
        </w:rPr>
        <w:t>1</w:t>
      </w:r>
      <w:r w:rsidRPr="002217BD">
        <w:rPr>
          <w:rFonts w:ascii="Times New Roman" w:hAnsi="Times New Roman" w:cs="Times New Roman"/>
        </w:rPr>
        <w:t>号</w:t>
      </w:r>
      <w:r w:rsidR="001F6A79">
        <w:rPr>
          <w:rFonts w:ascii="Times New Roman" w:hAnsi="Times New Roman" w:cs="Times New Roman" w:hint="eastAsia"/>
        </w:rPr>
        <w:t>之九</w:t>
      </w:r>
      <w:r w:rsidR="00967797" w:rsidRPr="002217BD">
        <w:rPr>
          <w:rFonts w:ascii="Times New Roman" w:hAnsi="Times New Roman" w:cs="Times New Roman"/>
        </w:rPr>
        <w:t>，占地面积为</w:t>
      </w:r>
      <w:r w:rsidRPr="002217BD">
        <w:rPr>
          <w:rFonts w:ascii="Times New Roman" w:hAnsi="Times New Roman" w:cs="Times New Roman"/>
        </w:rPr>
        <w:t>12909.09m</w:t>
      </w:r>
      <w:r w:rsidRPr="002217BD">
        <w:rPr>
          <w:rFonts w:ascii="Times New Roman" w:hAnsi="Times New Roman" w:cs="Times New Roman"/>
          <w:vertAlign w:val="superscript"/>
        </w:rPr>
        <w:t>2</w:t>
      </w:r>
      <w:r w:rsidRPr="002217BD">
        <w:rPr>
          <w:rFonts w:ascii="Times New Roman" w:hAnsi="Times New Roman" w:cs="Times New Roman"/>
        </w:rPr>
        <w:t>（</w:t>
      </w:r>
      <w:r w:rsidRPr="002217BD">
        <w:rPr>
          <w:rFonts w:ascii="Times New Roman" w:hAnsi="Times New Roman" w:cs="Times New Roman"/>
        </w:rPr>
        <w:t>19.3636</w:t>
      </w:r>
      <w:r w:rsidRPr="002217BD">
        <w:rPr>
          <w:rFonts w:ascii="Times New Roman" w:hAnsi="Times New Roman" w:cs="Times New Roman"/>
        </w:rPr>
        <w:t>亩）</w:t>
      </w:r>
      <w:r w:rsidR="00967797" w:rsidRPr="002217BD">
        <w:rPr>
          <w:rFonts w:ascii="Times New Roman" w:hAnsi="Times New Roman" w:cs="Times New Roman"/>
        </w:rPr>
        <w:t>。本地块</w:t>
      </w:r>
      <w:r w:rsidRPr="002217BD">
        <w:rPr>
          <w:rFonts w:ascii="Times New Roman" w:hAnsi="Times New Roman" w:cs="Times New Roman"/>
          <w:bCs/>
        </w:rPr>
        <w:t>工业用地现在为</w:t>
      </w:r>
      <w:r w:rsidRPr="002217BD">
        <w:rPr>
          <w:rFonts w:ascii="Times New Roman" w:hAnsi="Times New Roman" w:cs="Times New Roman"/>
          <w:bCs/>
        </w:rPr>
        <w:t>2</w:t>
      </w:r>
      <w:r w:rsidRPr="002217BD">
        <w:rPr>
          <w:rFonts w:ascii="Times New Roman" w:hAnsi="Times New Roman" w:cs="Times New Roman"/>
          <w:bCs/>
        </w:rPr>
        <w:t>栋</w:t>
      </w:r>
      <w:r w:rsidRPr="002217BD">
        <w:rPr>
          <w:rFonts w:ascii="Times New Roman" w:hAnsi="Times New Roman" w:cs="Times New Roman"/>
          <w:bCs/>
        </w:rPr>
        <w:t>5</w:t>
      </w:r>
      <w:r w:rsidRPr="002217BD">
        <w:rPr>
          <w:rFonts w:ascii="Times New Roman" w:hAnsi="Times New Roman" w:cs="Times New Roman"/>
          <w:bCs/>
        </w:rPr>
        <w:t>层旧水坑村三区宿舍和简易商铺，商业服务业设施用地为停车场、</w:t>
      </w:r>
      <w:r w:rsidRPr="002217BD">
        <w:rPr>
          <w:rFonts w:ascii="Times New Roman" w:hAnsi="Times New Roman" w:cs="Times New Roman"/>
          <w:bCs/>
        </w:rPr>
        <w:t>1</w:t>
      </w:r>
      <w:r w:rsidRPr="002217BD">
        <w:rPr>
          <w:rFonts w:ascii="Times New Roman" w:hAnsi="Times New Roman" w:cs="Times New Roman"/>
          <w:bCs/>
        </w:rPr>
        <w:t>栋</w:t>
      </w:r>
      <w:r w:rsidRPr="002217BD">
        <w:rPr>
          <w:rFonts w:ascii="Times New Roman" w:hAnsi="Times New Roman" w:cs="Times New Roman"/>
          <w:bCs/>
        </w:rPr>
        <w:t>2</w:t>
      </w:r>
      <w:r w:rsidRPr="002217BD">
        <w:rPr>
          <w:rFonts w:ascii="Times New Roman" w:hAnsi="Times New Roman" w:cs="Times New Roman"/>
          <w:bCs/>
        </w:rPr>
        <w:t>层</w:t>
      </w:r>
      <w:r w:rsidRPr="002217BD">
        <w:rPr>
          <w:rFonts w:ascii="Times New Roman" w:hAnsi="Times New Roman" w:cs="Times New Roman"/>
        </w:rPr>
        <w:t>美食广场商场和</w:t>
      </w:r>
      <w:r w:rsidRPr="002217BD">
        <w:rPr>
          <w:rFonts w:ascii="Times New Roman" w:hAnsi="Times New Roman" w:cs="Times New Roman"/>
          <w:bCs/>
        </w:rPr>
        <w:t>1</w:t>
      </w:r>
      <w:r w:rsidRPr="002217BD">
        <w:rPr>
          <w:rFonts w:ascii="Times New Roman" w:hAnsi="Times New Roman" w:cs="Times New Roman"/>
          <w:bCs/>
        </w:rPr>
        <w:t>栋</w:t>
      </w:r>
      <w:r w:rsidRPr="002217BD">
        <w:rPr>
          <w:rFonts w:ascii="Times New Roman" w:hAnsi="Times New Roman" w:cs="Times New Roman"/>
          <w:bCs/>
        </w:rPr>
        <w:t>2</w:t>
      </w:r>
      <w:r w:rsidRPr="002217BD">
        <w:rPr>
          <w:rFonts w:ascii="Times New Roman" w:hAnsi="Times New Roman" w:cs="Times New Roman"/>
          <w:bCs/>
        </w:rPr>
        <w:t>层</w:t>
      </w:r>
      <w:r w:rsidRPr="002217BD">
        <w:rPr>
          <w:rFonts w:ascii="Times New Roman" w:hAnsi="Times New Roman" w:cs="Times New Roman"/>
        </w:rPr>
        <w:t>配套商铺、</w:t>
      </w:r>
      <w:r w:rsidRPr="002217BD">
        <w:rPr>
          <w:rFonts w:ascii="Times New Roman" w:hAnsi="Times New Roman" w:cs="Times New Roman"/>
          <w:bCs/>
        </w:rPr>
        <w:t>1</w:t>
      </w:r>
      <w:r w:rsidRPr="002217BD">
        <w:rPr>
          <w:rFonts w:ascii="Times New Roman" w:hAnsi="Times New Roman" w:cs="Times New Roman"/>
          <w:bCs/>
        </w:rPr>
        <w:t>栋</w:t>
      </w:r>
      <w:r w:rsidRPr="002217BD">
        <w:rPr>
          <w:rFonts w:ascii="Times New Roman" w:hAnsi="Times New Roman" w:cs="Times New Roman"/>
          <w:bCs/>
        </w:rPr>
        <w:t>2</w:t>
      </w:r>
      <w:r w:rsidRPr="002217BD">
        <w:rPr>
          <w:rFonts w:ascii="Times New Roman" w:hAnsi="Times New Roman" w:cs="Times New Roman"/>
          <w:bCs/>
        </w:rPr>
        <w:t>层</w:t>
      </w:r>
      <w:r w:rsidRPr="002217BD">
        <w:rPr>
          <w:rFonts w:ascii="Times New Roman" w:hAnsi="Times New Roman" w:cs="Times New Roman"/>
        </w:rPr>
        <w:t>治安中队宿舍楼。</w:t>
      </w:r>
      <w:r w:rsidRPr="002217BD">
        <w:rPr>
          <w:rFonts w:ascii="Times New Roman" w:hAnsi="Times New Roman" w:cs="Times New Roman"/>
        </w:rPr>
        <w:t>2</w:t>
      </w:r>
      <w:r w:rsidRPr="002217BD">
        <w:rPr>
          <w:rFonts w:ascii="Times New Roman" w:hAnsi="Times New Roman" w:cs="Times New Roman"/>
        </w:rPr>
        <w:t>栋旧水坑村三区宿舍（第四、五幢）已清空，简易商铺已停业清空，停车场已停业，美食广场商场和配套商铺已停业清空，治安中队宿舍楼已清空。目前本地块建筑物均为空置状态。</w:t>
      </w:r>
      <w:r w:rsidR="00967797" w:rsidRPr="002217BD">
        <w:rPr>
          <w:rFonts w:ascii="Times New Roman" w:hAnsi="Times New Roman" w:cs="Times New Roman"/>
        </w:rPr>
        <w:t>初步规划用途为</w:t>
      </w:r>
      <w:r w:rsidRPr="002217BD">
        <w:rPr>
          <w:rFonts w:ascii="Times New Roman" w:hAnsi="Times New Roman" w:cs="Times New Roman"/>
        </w:rPr>
        <w:t>公共管理与公共服务设施用地</w:t>
      </w:r>
      <w:r w:rsidR="00967797" w:rsidRPr="002217BD">
        <w:rPr>
          <w:rFonts w:ascii="Times New Roman" w:hAnsi="Times New Roman" w:cs="Times New Roman"/>
        </w:rPr>
        <w:t>（</w:t>
      </w:r>
      <w:r w:rsidRPr="002217BD">
        <w:rPr>
          <w:rFonts w:ascii="Times New Roman" w:hAnsi="Times New Roman" w:cs="Times New Roman"/>
        </w:rPr>
        <w:t>AX</w:t>
      </w:r>
      <w:r w:rsidR="00967797" w:rsidRPr="002217BD">
        <w:rPr>
          <w:rFonts w:ascii="Times New Roman" w:hAnsi="Times New Roman" w:cs="Times New Roman"/>
        </w:rPr>
        <w:t>）。</w:t>
      </w:r>
    </w:p>
    <w:p w14:paraId="45C21AFA" w14:textId="2A3FD9DF" w:rsidR="00967797" w:rsidRPr="002217BD" w:rsidRDefault="00967797" w:rsidP="00E078E8">
      <w:pPr>
        <w:spacing w:line="360" w:lineRule="auto"/>
        <w:ind w:firstLine="480"/>
        <w:rPr>
          <w:rFonts w:ascii="Times New Roman" w:eastAsia="宋体" w:hAnsi="Times New Roman" w:cs="Times New Roman"/>
          <w:sz w:val="24"/>
          <w:szCs w:val="24"/>
        </w:rPr>
      </w:pPr>
      <w:r w:rsidRPr="002217BD">
        <w:rPr>
          <w:rFonts w:ascii="Times New Roman" w:eastAsia="宋体" w:hAnsi="Times New Roman" w:cs="Times New Roman"/>
          <w:sz w:val="24"/>
          <w:szCs w:val="24"/>
        </w:rPr>
        <w:t>本地块</w:t>
      </w:r>
      <w:r w:rsidR="00E078E8" w:rsidRPr="002217BD">
        <w:rPr>
          <w:rFonts w:ascii="Times New Roman" w:eastAsia="宋体" w:hAnsi="Times New Roman" w:cs="Times New Roman"/>
          <w:sz w:val="24"/>
          <w:szCs w:val="24"/>
        </w:rPr>
        <w:t>周边的敏感目标有：旧水坑中心街居民区、旧水坑福田路居民区、旧水坑村、天</w:t>
      </w:r>
      <w:proofErr w:type="gramStart"/>
      <w:r w:rsidR="00E078E8" w:rsidRPr="002217BD">
        <w:rPr>
          <w:rFonts w:ascii="Times New Roman" w:eastAsia="宋体" w:hAnsi="Times New Roman" w:cs="Times New Roman"/>
          <w:sz w:val="24"/>
          <w:szCs w:val="24"/>
        </w:rPr>
        <w:t>颐</w:t>
      </w:r>
      <w:proofErr w:type="gramEnd"/>
      <w:r w:rsidR="00E078E8" w:rsidRPr="002217BD">
        <w:rPr>
          <w:rFonts w:ascii="Times New Roman" w:eastAsia="宋体" w:hAnsi="Times New Roman" w:cs="Times New Roman"/>
          <w:sz w:val="24"/>
          <w:szCs w:val="24"/>
        </w:rPr>
        <w:t>华府小区，以及广州市</w:t>
      </w:r>
      <w:proofErr w:type="gramStart"/>
      <w:r w:rsidR="00E078E8" w:rsidRPr="002217BD">
        <w:rPr>
          <w:rFonts w:ascii="Times New Roman" w:eastAsia="宋体" w:hAnsi="Times New Roman" w:cs="Times New Roman"/>
          <w:sz w:val="24"/>
          <w:szCs w:val="24"/>
        </w:rPr>
        <w:t>番禺区</w:t>
      </w:r>
      <w:proofErr w:type="gramEnd"/>
      <w:r w:rsidR="00E078E8" w:rsidRPr="002217BD">
        <w:rPr>
          <w:rFonts w:ascii="Times New Roman" w:eastAsia="宋体" w:hAnsi="Times New Roman" w:cs="Times New Roman"/>
          <w:sz w:val="24"/>
          <w:szCs w:val="24"/>
        </w:rPr>
        <w:t>大龙中学。相邻地块现状和历史涉及的企业有：南面广州市</w:t>
      </w:r>
      <w:proofErr w:type="gramStart"/>
      <w:r w:rsidR="00E078E8" w:rsidRPr="002217BD">
        <w:rPr>
          <w:rFonts w:ascii="Times New Roman" w:eastAsia="宋体" w:hAnsi="Times New Roman" w:cs="Times New Roman"/>
          <w:sz w:val="24"/>
          <w:szCs w:val="24"/>
        </w:rPr>
        <w:t>番禺区</w:t>
      </w:r>
      <w:proofErr w:type="gramEnd"/>
      <w:r w:rsidR="00E078E8" w:rsidRPr="002217BD">
        <w:rPr>
          <w:rFonts w:ascii="Times New Roman" w:eastAsia="宋体" w:hAnsi="Times New Roman" w:cs="Times New Roman"/>
          <w:sz w:val="24"/>
          <w:szCs w:val="24"/>
        </w:rPr>
        <w:t>旧水坑日立金属厂和</w:t>
      </w:r>
      <w:proofErr w:type="gramStart"/>
      <w:r w:rsidR="00E078E8" w:rsidRPr="002217BD">
        <w:rPr>
          <w:rFonts w:ascii="Times New Roman" w:eastAsia="宋体" w:hAnsi="Times New Roman" w:cs="Times New Roman"/>
          <w:sz w:val="24"/>
          <w:szCs w:val="24"/>
        </w:rPr>
        <w:t>番禺区</w:t>
      </w:r>
      <w:proofErr w:type="gramEnd"/>
      <w:r w:rsidR="00E078E8" w:rsidRPr="002217BD">
        <w:rPr>
          <w:rFonts w:ascii="Times New Roman" w:eastAsia="宋体" w:hAnsi="Times New Roman" w:cs="Times New Roman"/>
          <w:sz w:val="24"/>
          <w:szCs w:val="24"/>
        </w:rPr>
        <w:t>旧水坑卡西欧电子厂；西面广州市新博利塑料制品有限公司防潮箱仓库。</w:t>
      </w:r>
    </w:p>
    <w:p w14:paraId="6C1C681E"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rPr>
      </w:pPr>
      <w:r w:rsidRPr="002217BD">
        <w:rPr>
          <w:rFonts w:ascii="Times New Roman" w:hAnsi="Times New Roman" w:cs="Times New Roman"/>
        </w:rPr>
        <w:t>2</w:t>
      </w:r>
      <w:r w:rsidRPr="002217BD">
        <w:rPr>
          <w:rFonts w:ascii="Times New Roman" w:hAnsi="Times New Roman" w:cs="Times New Roman"/>
        </w:rPr>
        <w:t>、地块规划用途</w:t>
      </w:r>
    </w:p>
    <w:p w14:paraId="18D33439" w14:textId="4BF67799"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rPr>
      </w:pPr>
      <w:r w:rsidRPr="002217BD">
        <w:rPr>
          <w:rFonts w:ascii="Times New Roman" w:hAnsi="Times New Roman" w:cs="Times New Roman"/>
        </w:rPr>
        <w:t>本地块规划为</w:t>
      </w:r>
      <w:r w:rsidR="00E078E8" w:rsidRPr="002217BD">
        <w:rPr>
          <w:rFonts w:ascii="Times New Roman" w:hAnsi="Times New Roman" w:cs="Times New Roman"/>
        </w:rPr>
        <w:t>公共管理与公共服务设施用地</w:t>
      </w:r>
      <w:r w:rsidRPr="002217BD">
        <w:rPr>
          <w:rFonts w:ascii="Times New Roman" w:hAnsi="Times New Roman" w:cs="Times New Roman"/>
        </w:rPr>
        <w:t>（</w:t>
      </w:r>
      <w:r w:rsidR="00E078E8" w:rsidRPr="002217BD">
        <w:rPr>
          <w:rFonts w:ascii="Times New Roman" w:hAnsi="Times New Roman" w:cs="Times New Roman"/>
        </w:rPr>
        <w:t>AX</w:t>
      </w:r>
      <w:r w:rsidRPr="002217BD">
        <w:rPr>
          <w:rFonts w:ascii="Times New Roman" w:hAnsi="Times New Roman" w:cs="Times New Roman"/>
        </w:rPr>
        <w:t>）。</w:t>
      </w:r>
    </w:p>
    <w:p w14:paraId="798722C7"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rPr>
      </w:pPr>
      <w:r w:rsidRPr="002217BD">
        <w:rPr>
          <w:rFonts w:ascii="Times New Roman" w:hAnsi="Times New Roman" w:cs="Times New Roman"/>
        </w:rPr>
        <w:t>3</w:t>
      </w:r>
      <w:r w:rsidRPr="002217BD">
        <w:rPr>
          <w:rFonts w:ascii="Times New Roman" w:hAnsi="Times New Roman" w:cs="Times New Roman"/>
        </w:rPr>
        <w:t>、地块污染识别</w:t>
      </w:r>
    </w:p>
    <w:p w14:paraId="504E35B6" w14:textId="368D9E45" w:rsidR="00967797" w:rsidRPr="002217BD" w:rsidRDefault="00967797" w:rsidP="00E078E8">
      <w:pPr>
        <w:spacing w:line="360" w:lineRule="auto"/>
        <w:ind w:firstLine="480"/>
        <w:rPr>
          <w:rFonts w:ascii="Times New Roman" w:eastAsia="宋体" w:hAnsi="Times New Roman" w:cs="Times New Roman"/>
          <w:sz w:val="24"/>
          <w:szCs w:val="24"/>
        </w:rPr>
      </w:pPr>
      <w:r w:rsidRPr="002217BD">
        <w:rPr>
          <w:rFonts w:ascii="Times New Roman" w:eastAsia="宋体" w:hAnsi="Times New Roman" w:cs="Times New Roman"/>
          <w:sz w:val="24"/>
          <w:szCs w:val="24"/>
        </w:rPr>
        <w:t>经调查分析，本地块未从事过任何工业生产活动，地块和周边环境亦未发生过环境污染事故。</w:t>
      </w:r>
      <w:r w:rsidR="00E078E8" w:rsidRPr="002217BD">
        <w:rPr>
          <w:rFonts w:ascii="Times New Roman" w:eastAsia="宋体" w:hAnsi="Times New Roman" w:cs="Times New Roman"/>
          <w:sz w:val="24"/>
          <w:szCs w:val="24"/>
        </w:rPr>
        <w:t>本地块主要潜在污染源主要为停车场临时停放的机动车，若发生油品泄漏，在地面形成油污，由于雨水冲刷，可能因迁移对本地块土壤、地下水等造成污染，保守识别石油烃（</w:t>
      </w:r>
      <w:r w:rsidR="00E078E8" w:rsidRPr="002217BD">
        <w:rPr>
          <w:rFonts w:ascii="Times New Roman" w:eastAsia="宋体" w:hAnsi="Times New Roman" w:cs="Times New Roman"/>
          <w:sz w:val="24"/>
          <w:szCs w:val="24"/>
        </w:rPr>
        <w:t>C</w:t>
      </w:r>
      <w:r w:rsidR="00E078E8" w:rsidRPr="002217BD">
        <w:rPr>
          <w:rFonts w:ascii="Times New Roman" w:eastAsia="宋体" w:hAnsi="Times New Roman" w:cs="Times New Roman"/>
          <w:sz w:val="24"/>
          <w:szCs w:val="24"/>
          <w:vertAlign w:val="subscript"/>
        </w:rPr>
        <w:t>10</w:t>
      </w:r>
      <w:r w:rsidR="00E078E8" w:rsidRPr="002217BD">
        <w:rPr>
          <w:rFonts w:ascii="Times New Roman" w:eastAsia="宋体" w:hAnsi="Times New Roman" w:cs="Times New Roman"/>
          <w:sz w:val="24"/>
          <w:szCs w:val="24"/>
        </w:rPr>
        <w:t>-C</w:t>
      </w:r>
      <w:r w:rsidR="00E078E8" w:rsidRPr="002217BD">
        <w:rPr>
          <w:rFonts w:ascii="Times New Roman" w:eastAsia="宋体" w:hAnsi="Times New Roman" w:cs="Times New Roman"/>
          <w:sz w:val="24"/>
          <w:szCs w:val="24"/>
          <w:vertAlign w:val="subscript"/>
        </w:rPr>
        <w:t>40</w:t>
      </w:r>
      <w:r w:rsidR="00E078E8" w:rsidRPr="002217BD">
        <w:rPr>
          <w:rFonts w:ascii="Times New Roman" w:eastAsia="宋体" w:hAnsi="Times New Roman" w:cs="Times New Roman"/>
          <w:sz w:val="24"/>
          <w:szCs w:val="24"/>
        </w:rPr>
        <w:t>）为特征污染物</w:t>
      </w:r>
      <w:r w:rsidRPr="002217BD">
        <w:rPr>
          <w:rFonts w:ascii="Times New Roman" w:eastAsia="宋体" w:hAnsi="Times New Roman" w:cs="Times New Roman"/>
          <w:sz w:val="24"/>
          <w:szCs w:val="24"/>
        </w:rPr>
        <w:t>。</w:t>
      </w:r>
    </w:p>
    <w:p w14:paraId="636F660D"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rPr>
      </w:pPr>
      <w:r w:rsidRPr="002217BD">
        <w:rPr>
          <w:rFonts w:ascii="Times New Roman" w:hAnsi="Times New Roman" w:cs="Times New Roman"/>
        </w:rPr>
        <w:t>4</w:t>
      </w:r>
      <w:r w:rsidRPr="002217BD">
        <w:rPr>
          <w:rFonts w:ascii="Times New Roman" w:hAnsi="Times New Roman" w:cs="Times New Roman"/>
        </w:rPr>
        <w:t>、地块周边污染识别</w:t>
      </w:r>
    </w:p>
    <w:p w14:paraId="1A561721" w14:textId="3E135DBA" w:rsidR="00E078E8" w:rsidRPr="002217BD" w:rsidRDefault="00E078E8" w:rsidP="00E078E8">
      <w:pPr>
        <w:spacing w:line="360" w:lineRule="auto"/>
        <w:ind w:firstLine="480"/>
        <w:rPr>
          <w:rFonts w:ascii="Times New Roman" w:eastAsia="宋体" w:hAnsi="Times New Roman" w:cs="Times New Roman"/>
          <w:sz w:val="24"/>
          <w:szCs w:val="24"/>
        </w:rPr>
      </w:pPr>
      <w:r w:rsidRPr="002217BD">
        <w:rPr>
          <w:rFonts w:ascii="Times New Roman" w:eastAsia="宋体" w:hAnsi="Times New Roman" w:cs="Times New Roman"/>
          <w:sz w:val="24"/>
          <w:szCs w:val="24"/>
        </w:rPr>
        <w:t>本地块周边企业各类污染源均采取相应治理措施，各污染物均得到有效治理，焊接烟尘、注塑有机废气、喷漆有机废气、打磨粉尘经采取移动式</w:t>
      </w:r>
      <w:proofErr w:type="gramStart"/>
      <w:r w:rsidRPr="002217BD">
        <w:rPr>
          <w:rFonts w:ascii="Times New Roman" w:eastAsia="宋体" w:hAnsi="Times New Roman" w:cs="Times New Roman"/>
          <w:sz w:val="24"/>
          <w:szCs w:val="24"/>
        </w:rPr>
        <w:t>焊烟处理</w:t>
      </w:r>
      <w:proofErr w:type="gramEnd"/>
      <w:r w:rsidRPr="002217BD">
        <w:rPr>
          <w:rFonts w:ascii="Times New Roman" w:eastAsia="宋体" w:hAnsi="Times New Roman" w:cs="Times New Roman"/>
          <w:sz w:val="24"/>
          <w:szCs w:val="24"/>
        </w:rPr>
        <w:t>设备、活性炭吸附设备、水帘柜等治理措施后排放；生活污水、洗车废水、切割废水、清洗废水、水帘柜废水经处理后排入市政污水管网；废机油由有危险废物资质单位处理；废边角料、废金属零件、废包装材料收集后由回收单位处理。焊接烟尘、打磨粉尘、各类生产废水和固体废物经采取有效治理措施后不会对本地块产生影</w:t>
      </w:r>
      <w:r w:rsidRPr="002217BD">
        <w:rPr>
          <w:rFonts w:ascii="Times New Roman" w:eastAsia="宋体" w:hAnsi="Times New Roman" w:cs="Times New Roman"/>
          <w:sz w:val="24"/>
          <w:szCs w:val="24"/>
        </w:rPr>
        <w:lastRenderedPageBreak/>
        <w:t>响，有机废气、含氰废气可能因沉降对本地块产生影响，影响也非常有限。本地块周边水塘回填不会对本地块造成影响。因此，本地块相邻地块潜在污染因子为</w:t>
      </w:r>
      <w:r w:rsidRPr="002217BD">
        <w:rPr>
          <w:rFonts w:ascii="Times New Roman" w:eastAsia="宋体" w:hAnsi="Times New Roman" w:cs="Times New Roman"/>
          <w:sz w:val="24"/>
          <w:szCs w:val="24"/>
        </w:rPr>
        <w:t>VOCs</w:t>
      </w:r>
      <w:r w:rsidRPr="002217BD">
        <w:rPr>
          <w:rFonts w:ascii="Times New Roman" w:eastAsia="宋体" w:hAnsi="Times New Roman" w:cs="Times New Roman"/>
          <w:sz w:val="24"/>
          <w:szCs w:val="24"/>
        </w:rPr>
        <w:t>、氰化物。</w:t>
      </w:r>
    </w:p>
    <w:p w14:paraId="0D5BAECE"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5</w:t>
      </w:r>
      <w:r w:rsidRPr="002217BD">
        <w:rPr>
          <w:rFonts w:ascii="Times New Roman" w:hAnsi="Times New Roman" w:cs="Times New Roman"/>
        </w:rPr>
        <w:t>、调查方案</w:t>
      </w:r>
    </w:p>
    <w:p w14:paraId="114DD62D" w14:textId="680F2AD9"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本地块土壤污染状况初步调查采用系统随机布点法的原则，整个地块按照单个采样单元面积不超过</w:t>
      </w:r>
      <w:r w:rsidRPr="002217BD">
        <w:rPr>
          <w:rFonts w:ascii="Times New Roman" w:hAnsi="Times New Roman" w:cs="Times New Roman"/>
        </w:rPr>
        <w:t>100m×100m</w:t>
      </w:r>
      <w:r w:rsidRPr="002217BD">
        <w:rPr>
          <w:rFonts w:ascii="Times New Roman" w:hAnsi="Times New Roman" w:cs="Times New Roman"/>
        </w:rPr>
        <w:t>进行布设，共布设</w:t>
      </w:r>
      <w:r w:rsidRPr="002217BD">
        <w:rPr>
          <w:rFonts w:ascii="Times New Roman" w:hAnsi="Times New Roman" w:cs="Times New Roman"/>
        </w:rPr>
        <w:t>6</w:t>
      </w:r>
      <w:r w:rsidRPr="002217BD">
        <w:rPr>
          <w:rFonts w:ascii="Times New Roman" w:hAnsi="Times New Roman" w:cs="Times New Roman"/>
        </w:rPr>
        <w:t>个土壤采样点位（</w:t>
      </w:r>
      <w:r w:rsidRPr="002217BD">
        <w:rPr>
          <w:rFonts w:ascii="Times New Roman" w:hAnsi="Times New Roman" w:cs="Times New Roman"/>
        </w:rPr>
        <w:t>S1~S6</w:t>
      </w:r>
      <w:r w:rsidRPr="002217BD">
        <w:rPr>
          <w:rFonts w:ascii="Times New Roman" w:hAnsi="Times New Roman" w:cs="Times New Roman"/>
        </w:rPr>
        <w:t>），布点数量已满足地块面积</w:t>
      </w:r>
      <w:r w:rsidRPr="002217BD">
        <w:rPr>
          <w:rFonts w:ascii="Times New Roman" w:hAnsi="Times New Roman" w:cs="Times New Roman"/>
        </w:rPr>
        <w:t>&gt;5000m</w:t>
      </w:r>
      <w:r w:rsidRPr="002217BD">
        <w:rPr>
          <w:rFonts w:ascii="Times New Roman" w:hAnsi="Times New Roman" w:cs="Times New Roman"/>
          <w:vertAlign w:val="superscript"/>
        </w:rPr>
        <w:t>2</w:t>
      </w:r>
      <w:r w:rsidRPr="002217BD">
        <w:rPr>
          <w:rFonts w:ascii="Times New Roman" w:hAnsi="Times New Roman" w:cs="Times New Roman"/>
        </w:rPr>
        <w:t>，土壤采样点位数量不少于</w:t>
      </w:r>
      <w:r w:rsidRPr="002217BD">
        <w:rPr>
          <w:rFonts w:ascii="Times New Roman" w:hAnsi="Times New Roman" w:cs="Times New Roman"/>
        </w:rPr>
        <w:t>6</w:t>
      </w:r>
      <w:r w:rsidRPr="002217BD">
        <w:rPr>
          <w:rFonts w:ascii="Times New Roman" w:hAnsi="Times New Roman" w:cs="Times New Roman"/>
        </w:rPr>
        <w:t>个；钻探深度为</w:t>
      </w:r>
      <w:r w:rsidR="00E078E8" w:rsidRPr="002217BD">
        <w:rPr>
          <w:rFonts w:ascii="Times New Roman" w:hAnsi="Times New Roman" w:cs="Times New Roman"/>
        </w:rPr>
        <w:t>3</w:t>
      </w:r>
      <w:r w:rsidRPr="002217BD">
        <w:rPr>
          <w:rFonts w:ascii="Times New Roman" w:hAnsi="Times New Roman" w:cs="Times New Roman"/>
        </w:rPr>
        <w:t>~</w:t>
      </w:r>
      <w:r w:rsidR="00E078E8" w:rsidRPr="002217BD">
        <w:rPr>
          <w:rFonts w:ascii="Times New Roman" w:hAnsi="Times New Roman" w:cs="Times New Roman"/>
        </w:rPr>
        <w:t>8</w:t>
      </w:r>
      <w:r w:rsidRPr="002217BD">
        <w:rPr>
          <w:rFonts w:ascii="Times New Roman" w:hAnsi="Times New Roman" w:cs="Times New Roman"/>
        </w:rPr>
        <w:t>m</w:t>
      </w:r>
      <w:r w:rsidRPr="002217BD">
        <w:rPr>
          <w:rFonts w:ascii="Times New Roman" w:hAnsi="Times New Roman" w:cs="Times New Roman"/>
        </w:rPr>
        <w:t>，每个点位采集</w:t>
      </w:r>
      <w:r w:rsidR="00E078E8" w:rsidRPr="002217BD">
        <w:rPr>
          <w:rFonts w:ascii="Times New Roman" w:hAnsi="Times New Roman" w:cs="Times New Roman"/>
        </w:rPr>
        <w:t>3-4</w:t>
      </w:r>
      <w:r w:rsidRPr="002217BD">
        <w:rPr>
          <w:rFonts w:ascii="Times New Roman" w:hAnsi="Times New Roman" w:cs="Times New Roman"/>
        </w:rPr>
        <w:t>个样品，采样深度为</w:t>
      </w:r>
      <w:r w:rsidR="00E078E8" w:rsidRPr="002217BD">
        <w:rPr>
          <w:rFonts w:ascii="Times New Roman" w:hAnsi="Times New Roman" w:cs="Times New Roman"/>
        </w:rPr>
        <w:t>1.4</w:t>
      </w:r>
      <w:r w:rsidRPr="002217BD">
        <w:rPr>
          <w:rFonts w:ascii="Times New Roman" w:hAnsi="Times New Roman" w:cs="Times New Roman"/>
        </w:rPr>
        <w:t>~</w:t>
      </w:r>
      <w:r w:rsidR="00E078E8" w:rsidRPr="002217BD">
        <w:rPr>
          <w:rFonts w:ascii="Times New Roman" w:hAnsi="Times New Roman" w:cs="Times New Roman"/>
        </w:rPr>
        <w:t>5.7</w:t>
      </w:r>
      <w:r w:rsidRPr="002217BD">
        <w:rPr>
          <w:rFonts w:ascii="Times New Roman" w:hAnsi="Times New Roman" w:cs="Times New Roman"/>
        </w:rPr>
        <w:t>m</w:t>
      </w:r>
      <w:r w:rsidRPr="002217BD">
        <w:rPr>
          <w:rFonts w:ascii="Times New Roman" w:hAnsi="Times New Roman" w:cs="Times New Roman"/>
        </w:rPr>
        <w:t>，均采集至原土以下；引用地块外的</w:t>
      </w:r>
      <w:r w:rsidRPr="002217BD">
        <w:rPr>
          <w:rFonts w:ascii="Times New Roman" w:hAnsi="Times New Roman" w:cs="Times New Roman"/>
        </w:rPr>
        <w:t>2</w:t>
      </w:r>
      <w:r w:rsidRPr="002217BD">
        <w:rPr>
          <w:rFonts w:ascii="Times New Roman" w:hAnsi="Times New Roman" w:cs="Times New Roman"/>
        </w:rPr>
        <w:t>个对照土壤采样点（</w:t>
      </w:r>
      <w:r w:rsidR="00E078E8" w:rsidRPr="002217BD">
        <w:rPr>
          <w:rFonts w:ascii="Times New Roman" w:hAnsi="Times New Roman" w:cs="Times New Roman"/>
        </w:rPr>
        <w:t>S7</w:t>
      </w:r>
      <w:r w:rsidRPr="002217BD">
        <w:rPr>
          <w:rFonts w:ascii="Times New Roman" w:hAnsi="Times New Roman" w:cs="Times New Roman"/>
        </w:rPr>
        <w:t>~</w:t>
      </w:r>
      <w:r w:rsidR="00E078E8" w:rsidRPr="002217BD">
        <w:rPr>
          <w:rFonts w:ascii="Times New Roman" w:hAnsi="Times New Roman" w:cs="Times New Roman"/>
        </w:rPr>
        <w:t>S8</w:t>
      </w:r>
      <w:r w:rsidRPr="002217BD">
        <w:rPr>
          <w:rFonts w:ascii="Times New Roman" w:hAnsi="Times New Roman" w:cs="Times New Roman"/>
        </w:rPr>
        <w:t>），共采集土壤对照样品</w:t>
      </w:r>
      <w:r w:rsidRPr="002217BD">
        <w:rPr>
          <w:rFonts w:ascii="Times New Roman" w:hAnsi="Times New Roman" w:cs="Times New Roman"/>
        </w:rPr>
        <w:t>2</w:t>
      </w:r>
      <w:r w:rsidRPr="002217BD">
        <w:rPr>
          <w:rFonts w:ascii="Times New Roman" w:hAnsi="Times New Roman" w:cs="Times New Roman"/>
        </w:rPr>
        <w:t>组，采样深度为</w:t>
      </w:r>
      <w:r w:rsidRPr="002217BD">
        <w:rPr>
          <w:rFonts w:ascii="Times New Roman" w:hAnsi="Times New Roman" w:cs="Times New Roman"/>
        </w:rPr>
        <w:t>0.5m</w:t>
      </w:r>
      <w:r w:rsidRPr="002217BD">
        <w:rPr>
          <w:rFonts w:ascii="Times New Roman" w:hAnsi="Times New Roman" w:cs="Times New Roman"/>
        </w:rPr>
        <w:t>；地块内布设</w:t>
      </w:r>
      <w:r w:rsidRPr="002217BD">
        <w:rPr>
          <w:rFonts w:ascii="Times New Roman" w:hAnsi="Times New Roman" w:cs="Times New Roman"/>
        </w:rPr>
        <w:t>3</w:t>
      </w:r>
      <w:r w:rsidRPr="002217BD">
        <w:rPr>
          <w:rFonts w:ascii="Times New Roman" w:hAnsi="Times New Roman" w:cs="Times New Roman"/>
        </w:rPr>
        <w:t>个地下水监测井，与地块内</w:t>
      </w:r>
      <w:r w:rsidRPr="002217BD">
        <w:rPr>
          <w:rFonts w:ascii="Times New Roman" w:hAnsi="Times New Roman" w:cs="Times New Roman"/>
        </w:rPr>
        <w:t>3</w:t>
      </w:r>
      <w:r w:rsidRPr="002217BD">
        <w:rPr>
          <w:rFonts w:ascii="Times New Roman" w:hAnsi="Times New Roman" w:cs="Times New Roman"/>
        </w:rPr>
        <w:t>个土壤点位合并，分别为</w:t>
      </w:r>
      <w:r w:rsidRPr="002217BD">
        <w:rPr>
          <w:rFonts w:ascii="Times New Roman" w:hAnsi="Times New Roman" w:cs="Times New Roman"/>
        </w:rPr>
        <w:t>S1</w:t>
      </w:r>
      <w:r w:rsidRPr="002217BD">
        <w:rPr>
          <w:rFonts w:ascii="Times New Roman" w:hAnsi="Times New Roman" w:cs="Times New Roman"/>
        </w:rPr>
        <w:t>（</w:t>
      </w:r>
      <w:r w:rsidRPr="002217BD">
        <w:rPr>
          <w:rFonts w:ascii="Times New Roman" w:hAnsi="Times New Roman" w:cs="Times New Roman"/>
        </w:rPr>
        <w:t>U1</w:t>
      </w:r>
      <w:r w:rsidRPr="002217BD">
        <w:rPr>
          <w:rFonts w:ascii="Times New Roman" w:hAnsi="Times New Roman" w:cs="Times New Roman"/>
        </w:rPr>
        <w:t>）、</w:t>
      </w:r>
      <w:r w:rsidRPr="002217BD">
        <w:rPr>
          <w:rFonts w:ascii="Times New Roman" w:hAnsi="Times New Roman" w:cs="Times New Roman"/>
        </w:rPr>
        <w:t>S4</w:t>
      </w:r>
      <w:r w:rsidRPr="002217BD">
        <w:rPr>
          <w:rFonts w:ascii="Times New Roman" w:hAnsi="Times New Roman" w:cs="Times New Roman"/>
        </w:rPr>
        <w:t>（</w:t>
      </w:r>
      <w:r w:rsidRPr="002217BD">
        <w:rPr>
          <w:rFonts w:ascii="Times New Roman" w:hAnsi="Times New Roman" w:cs="Times New Roman"/>
        </w:rPr>
        <w:t>U2</w:t>
      </w:r>
      <w:r w:rsidRPr="002217BD">
        <w:rPr>
          <w:rFonts w:ascii="Times New Roman" w:hAnsi="Times New Roman" w:cs="Times New Roman"/>
        </w:rPr>
        <w:t>）和</w:t>
      </w:r>
      <w:r w:rsidRPr="002217BD">
        <w:rPr>
          <w:rFonts w:ascii="Times New Roman" w:hAnsi="Times New Roman" w:cs="Times New Roman"/>
        </w:rPr>
        <w:t>S</w:t>
      </w:r>
      <w:r w:rsidR="001A5339" w:rsidRPr="002217BD">
        <w:rPr>
          <w:rFonts w:ascii="Times New Roman" w:hAnsi="Times New Roman" w:cs="Times New Roman"/>
        </w:rPr>
        <w:t>6</w:t>
      </w:r>
      <w:r w:rsidRPr="002217BD">
        <w:rPr>
          <w:rFonts w:ascii="Times New Roman" w:hAnsi="Times New Roman" w:cs="Times New Roman"/>
        </w:rPr>
        <w:t>（</w:t>
      </w:r>
      <w:r w:rsidRPr="002217BD">
        <w:rPr>
          <w:rFonts w:ascii="Times New Roman" w:hAnsi="Times New Roman" w:cs="Times New Roman"/>
        </w:rPr>
        <w:t>U3</w:t>
      </w:r>
      <w:r w:rsidRPr="002217BD">
        <w:rPr>
          <w:rFonts w:ascii="Times New Roman" w:hAnsi="Times New Roman" w:cs="Times New Roman"/>
        </w:rPr>
        <w:t>），共采集</w:t>
      </w:r>
      <w:r w:rsidRPr="002217BD">
        <w:rPr>
          <w:rFonts w:ascii="Times New Roman" w:hAnsi="Times New Roman" w:cs="Times New Roman"/>
        </w:rPr>
        <w:t>3</w:t>
      </w:r>
      <w:r w:rsidRPr="002217BD">
        <w:rPr>
          <w:rFonts w:ascii="Times New Roman" w:hAnsi="Times New Roman" w:cs="Times New Roman"/>
        </w:rPr>
        <w:t>组地下水样品。</w:t>
      </w:r>
    </w:p>
    <w:p w14:paraId="721E3ECE"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6</w:t>
      </w:r>
      <w:r w:rsidRPr="002217BD">
        <w:rPr>
          <w:rFonts w:ascii="Times New Roman" w:hAnsi="Times New Roman" w:cs="Times New Roman"/>
        </w:rPr>
        <w:t>、关注的土壤污染物及筛选评价标准</w:t>
      </w:r>
    </w:p>
    <w:p w14:paraId="0D5C6976" w14:textId="04D61ACD"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土壤监测项目共计</w:t>
      </w:r>
      <w:r w:rsidRPr="002217BD">
        <w:rPr>
          <w:rFonts w:ascii="Times New Roman" w:hAnsi="Times New Roman" w:cs="Times New Roman"/>
        </w:rPr>
        <w:t>4</w:t>
      </w:r>
      <w:r w:rsidR="001A5339" w:rsidRPr="002217BD">
        <w:rPr>
          <w:rFonts w:ascii="Times New Roman" w:hAnsi="Times New Roman" w:cs="Times New Roman"/>
        </w:rPr>
        <w:t>7</w:t>
      </w:r>
      <w:r w:rsidRPr="002217BD">
        <w:rPr>
          <w:rFonts w:ascii="Times New Roman" w:hAnsi="Times New Roman" w:cs="Times New Roman"/>
        </w:rPr>
        <w:t>项（包含建设用地土壤质量标准中要求的</w:t>
      </w:r>
      <w:r w:rsidRPr="002217BD">
        <w:rPr>
          <w:rFonts w:ascii="Times New Roman" w:hAnsi="Times New Roman" w:cs="Times New Roman"/>
        </w:rPr>
        <w:t>45</w:t>
      </w:r>
      <w:r w:rsidRPr="002217BD">
        <w:rPr>
          <w:rFonts w:ascii="Times New Roman" w:hAnsi="Times New Roman" w:cs="Times New Roman"/>
        </w:rPr>
        <w:t>项必测内容），具体包括：</w:t>
      </w:r>
    </w:p>
    <w:p w14:paraId="2D469AD3" w14:textId="03772A19"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w:t>
      </w:r>
      <w:r w:rsidRPr="002217BD">
        <w:rPr>
          <w:rFonts w:ascii="Times New Roman" w:hAnsi="Times New Roman" w:cs="Times New Roman"/>
        </w:rPr>
        <w:t>1</w:t>
      </w:r>
      <w:r w:rsidRPr="002217BD">
        <w:rPr>
          <w:rFonts w:ascii="Times New Roman" w:hAnsi="Times New Roman" w:cs="Times New Roman"/>
        </w:rPr>
        <w:t>）基本理化性质（</w:t>
      </w:r>
      <w:r w:rsidRPr="002217BD">
        <w:rPr>
          <w:rFonts w:ascii="Times New Roman" w:hAnsi="Times New Roman" w:cs="Times New Roman"/>
        </w:rPr>
        <w:t>2</w:t>
      </w:r>
      <w:r w:rsidRPr="002217BD">
        <w:rPr>
          <w:rFonts w:ascii="Times New Roman" w:hAnsi="Times New Roman" w:cs="Times New Roman"/>
        </w:rPr>
        <w:t>项）：</w:t>
      </w:r>
      <w:r w:rsidRPr="002217BD">
        <w:rPr>
          <w:rFonts w:ascii="Times New Roman" w:hAnsi="Times New Roman" w:cs="Times New Roman"/>
        </w:rPr>
        <w:t>pH</w:t>
      </w:r>
      <w:r w:rsidRPr="002217BD">
        <w:rPr>
          <w:rFonts w:ascii="Times New Roman" w:hAnsi="Times New Roman" w:cs="Times New Roman"/>
        </w:rPr>
        <w:t>、</w:t>
      </w:r>
      <w:r w:rsidR="001A5339" w:rsidRPr="002217BD">
        <w:rPr>
          <w:rFonts w:ascii="Times New Roman" w:hAnsi="Times New Roman" w:cs="Times New Roman"/>
        </w:rPr>
        <w:t>含水率</w:t>
      </w:r>
      <w:r w:rsidRPr="002217BD">
        <w:rPr>
          <w:rFonts w:ascii="Times New Roman" w:hAnsi="Times New Roman" w:cs="Times New Roman"/>
        </w:rPr>
        <w:t>；</w:t>
      </w:r>
    </w:p>
    <w:p w14:paraId="08AE6B05"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w:t>
      </w:r>
      <w:r w:rsidRPr="002217BD">
        <w:rPr>
          <w:rFonts w:ascii="Times New Roman" w:hAnsi="Times New Roman" w:cs="Times New Roman"/>
        </w:rPr>
        <w:t>2</w:t>
      </w:r>
      <w:r w:rsidRPr="002217BD">
        <w:rPr>
          <w:rFonts w:ascii="Times New Roman" w:hAnsi="Times New Roman" w:cs="Times New Roman"/>
        </w:rPr>
        <w:t>）重金属（</w:t>
      </w:r>
      <w:r w:rsidRPr="002217BD">
        <w:rPr>
          <w:rFonts w:ascii="Times New Roman" w:hAnsi="Times New Roman" w:cs="Times New Roman"/>
        </w:rPr>
        <w:t>7</w:t>
      </w:r>
      <w:r w:rsidRPr="002217BD">
        <w:rPr>
          <w:rFonts w:ascii="Times New Roman" w:hAnsi="Times New Roman" w:cs="Times New Roman"/>
        </w:rPr>
        <w:t>项）：砷、镉、六价铬、铅、汞、镍、铜；</w:t>
      </w:r>
    </w:p>
    <w:p w14:paraId="264C548B"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w:t>
      </w:r>
      <w:r w:rsidRPr="002217BD">
        <w:rPr>
          <w:rFonts w:ascii="Times New Roman" w:hAnsi="Times New Roman" w:cs="Times New Roman"/>
        </w:rPr>
        <w:t>3</w:t>
      </w:r>
      <w:r w:rsidRPr="002217BD">
        <w:rPr>
          <w:rFonts w:ascii="Times New Roman" w:hAnsi="Times New Roman" w:cs="Times New Roman"/>
        </w:rPr>
        <w:t>）半挥发性有机物（</w:t>
      </w:r>
      <w:r w:rsidRPr="002217BD">
        <w:rPr>
          <w:rFonts w:ascii="Times New Roman" w:hAnsi="Times New Roman" w:cs="Times New Roman"/>
        </w:rPr>
        <w:t>SVOCs</w:t>
      </w:r>
      <w:r w:rsidRPr="002217BD">
        <w:rPr>
          <w:rFonts w:ascii="Times New Roman" w:hAnsi="Times New Roman" w:cs="Times New Roman"/>
        </w:rPr>
        <w:t>）（</w:t>
      </w:r>
      <w:r w:rsidRPr="002217BD">
        <w:rPr>
          <w:rFonts w:ascii="Times New Roman" w:hAnsi="Times New Roman" w:cs="Times New Roman"/>
        </w:rPr>
        <w:t>11</w:t>
      </w:r>
      <w:r w:rsidRPr="002217BD">
        <w:rPr>
          <w:rFonts w:ascii="Times New Roman" w:hAnsi="Times New Roman" w:cs="Times New Roman"/>
        </w:rPr>
        <w:t>项）：硝基苯、苯胺、</w:t>
      </w:r>
      <w:r w:rsidRPr="002217BD">
        <w:rPr>
          <w:rFonts w:ascii="Times New Roman" w:hAnsi="Times New Roman" w:cs="Times New Roman"/>
        </w:rPr>
        <w:t>2-</w:t>
      </w:r>
      <w:r w:rsidRPr="002217BD">
        <w:rPr>
          <w:rFonts w:ascii="Times New Roman" w:hAnsi="Times New Roman" w:cs="Times New Roman"/>
        </w:rPr>
        <w:t>氯酚、苯并</w:t>
      </w:r>
      <w:r w:rsidRPr="002217BD">
        <w:rPr>
          <w:rFonts w:ascii="Times New Roman" w:hAnsi="Times New Roman" w:cs="Times New Roman"/>
        </w:rPr>
        <w:t>[a]</w:t>
      </w:r>
      <w:proofErr w:type="gramStart"/>
      <w:r w:rsidRPr="002217BD">
        <w:rPr>
          <w:rFonts w:ascii="Times New Roman" w:hAnsi="Times New Roman" w:cs="Times New Roman"/>
        </w:rPr>
        <w:t>蒽</w:t>
      </w:r>
      <w:proofErr w:type="gramEnd"/>
      <w:r w:rsidRPr="002217BD">
        <w:rPr>
          <w:rFonts w:ascii="Times New Roman" w:hAnsi="Times New Roman" w:cs="Times New Roman"/>
        </w:rPr>
        <w:t>、苯并</w:t>
      </w:r>
      <w:r w:rsidRPr="002217BD">
        <w:rPr>
          <w:rFonts w:ascii="Times New Roman" w:hAnsi="Times New Roman" w:cs="Times New Roman"/>
        </w:rPr>
        <w:t>[a]</w:t>
      </w:r>
      <w:proofErr w:type="gramStart"/>
      <w:r w:rsidRPr="002217BD">
        <w:rPr>
          <w:rFonts w:ascii="Times New Roman" w:hAnsi="Times New Roman" w:cs="Times New Roman"/>
        </w:rPr>
        <w:t>芘</w:t>
      </w:r>
      <w:proofErr w:type="gramEnd"/>
      <w:r w:rsidRPr="002217BD">
        <w:rPr>
          <w:rFonts w:ascii="Times New Roman" w:hAnsi="Times New Roman" w:cs="Times New Roman"/>
        </w:rPr>
        <w:t>、苯并</w:t>
      </w:r>
      <w:r w:rsidRPr="002217BD">
        <w:rPr>
          <w:rFonts w:ascii="Times New Roman" w:hAnsi="Times New Roman" w:cs="Times New Roman"/>
        </w:rPr>
        <w:t>[b]</w:t>
      </w:r>
      <w:proofErr w:type="gramStart"/>
      <w:r w:rsidRPr="002217BD">
        <w:rPr>
          <w:rFonts w:ascii="Times New Roman" w:hAnsi="Times New Roman" w:cs="Times New Roman"/>
        </w:rPr>
        <w:t>荧蒽</w:t>
      </w:r>
      <w:proofErr w:type="gramEnd"/>
      <w:r w:rsidRPr="002217BD">
        <w:rPr>
          <w:rFonts w:ascii="Times New Roman" w:hAnsi="Times New Roman" w:cs="Times New Roman"/>
        </w:rPr>
        <w:t>、苯并</w:t>
      </w:r>
      <w:r w:rsidRPr="002217BD">
        <w:rPr>
          <w:rFonts w:ascii="Times New Roman" w:hAnsi="Times New Roman" w:cs="Times New Roman"/>
        </w:rPr>
        <w:t>[k]</w:t>
      </w:r>
      <w:proofErr w:type="gramStart"/>
      <w:r w:rsidRPr="002217BD">
        <w:rPr>
          <w:rFonts w:ascii="Times New Roman" w:hAnsi="Times New Roman" w:cs="Times New Roman"/>
        </w:rPr>
        <w:t>荧蒽</w:t>
      </w:r>
      <w:proofErr w:type="gramEnd"/>
      <w:r w:rsidRPr="002217BD">
        <w:rPr>
          <w:rFonts w:ascii="Times New Roman" w:hAnsi="Times New Roman" w:cs="Times New Roman"/>
        </w:rPr>
        <w:t>、䓛、二苯并</w:t>
      </w:r>
      <w:r w:rsidRPr="002217BD">
        <w:rPr>
          <w:rFonts w:ascii="Times New Roman" w:hAnsi="Times New Roman" w:cs="Times New Roman"/>
        </w:rPr>
        <w:t>[</w:t>
      </w:r>
      <w:proofErr w:type="spellStart"/>
      <w:r w:rsidRPr="002217BD">
        <w:rPr>
          <w:rFonts w:ascii="Times New Roman" w:hAnsi="Times New Roman" w:cs="Times New Roman"/>
        </w:rPr>
        <w:t>a,h</w:t>
      </w:r>
      <w:proofErr w:type="spellEnd"/>
      <w:r w:rsidRPr="002217BD">
        <w:rPr>
          <w:rFonts w:ascii="Times New Roman" w:hAnsi="Times New Roman" w:cs="Times New Roman"/>
        </w:rPr>
        <w:t>]</w:t>
      </w:r>
      <w:proofErr w:type="gramStart"/>
      <w:r w:rsidRPr="002217BD">
        <w:rPr>
          <w:rFonts w:ascii="Times New Roman" w:hAnsi="Times New Roman" w:cs="Times New Roman"/>
        </w:rPr>
        <w:t>蒽</w:t>
      </w:r>
      <w:proofErr w:type="gramEnd"/>
      <w:r w:rsidRPr="002217BD">
        <w:rPr>
          <w:rFonts w:ascii="Times New Roman" w:hAnsi="Times New Roman" w:cs="Times New Roman"/>
        </w:rPr>
        <w:t>、</w:t>
      </w:r>
      <w:proofErr w:type="gramStart"/>
      <w:r w:rsidRPr="002217BD">
        <w:rPr>
          <w:rFonts w:ascii="Times New Roman" w:hAnsi="Times New Roman" w:cs="Times New Roman"/>
        </w:rPr>
        <w:t>茚</w:t>
      </w:r>
      <w:proofErr w:type="gramEnd"/>
      <w:r w:rsidRPr="002217BD">
        <w:rPr>
          <w:rFonts w:ascii="Times New Roman" w:hAnsi="Times New Roman" w:cs="Times New Roman"/>
        </w:rPr>
        <w:t>并</w:t>
      </w:r>
      <w:r w:rsidRPr="002217BD">
        <w:rPr>
          <w:rFonts w:ascii="Times New Roman" w:hAnsi="Times New Roman" w:cs="Times New Roman"/>
        </w:rPr>
        <w:t>[1,2,3-cd]</w:t>
      </w:r>
      <w:proofErr w:type="gramStart"/>
      <w:r w:rsidRPr="002217BD">
        <w:rPr>
          <w:rFonts w:ascii="Times New Roman" w:hAnsi="Times New Roman" w:cs="Times New Roman"/>
        </w:rPr>
        <w:t>芘</w:t>
      </w:r>
      <w:proofErr w:type="gramEnd"/>
      <w:r w:rsidRPr="002217BD">
        <w:rPr>
          <w:rFonts w:ascii="Times New Roman" w:hAnsi="Times New Roman" w:cs="Times New Roman"/>
        </w:rPr>
        <w:t>、</w:t>
      </w:r>
      <w:proofErr w:type="gramStart"/>
      <w:r w:rsidRPr="002217BD">
        <w:rPr>
          <w:rFonts w:ascii="Times New Roman" w:hAnsi="Times New Roman" w:cs="Times New Roman"/>
        </w:rPr>
        <w:t>萘</w:t>
      </w:r>
      <w:proofErr w:type="gramEnd"/>
      <w:r w:rsidRPr="002217BD">
        <w:rPr>
          <w:rFonts w:ascii="Times New Roman" w:hAnsi="Times New Roman" w:cs="Times New Roman"/>
        </w:rPr>
        <w:t>；</w:t>
      </w:r>
    </w:p>
    <w:p w14:paraId="59541509"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w:t>
      </w:r>
      <w:r w:rsidRPr="002217BD">
        <w:rPr>
          <w:rFonts w:ascii="Times New Roman" w:hAnsi="Times New Roman" w:cs="Times New Roman"/>
        </w:rPr>
        <w:t>4</w:t>
      </w:r>
      <w:r w:rsidRPr="002217BD">
        <w:rPr>
          <w:rFonts w:ascii="Times New Roman" w:hAnsi="Times New Roman" w:cs="Times New Roman"/>
        </w:rPr>
        <w:t>）挥发性有机物（</w:t>
      </w:r>
      <w:r w:rsidRPr="002217BD">
        <w:rPr>
          <w:rFonts w:ascii="Times New Roman" w:hAnsi="Times New Roman" w:cs="Times New Roman"/>
        </w:rPr>
        <w:t>VOCs</w:t>
      </w:r>
      <w:r w:rsidRPr="002217BD">
        <w:rPr>
          <w:rFonts w:ascii="Times New Roman" w:hAnsi="Times New Roman" w:cs="Times New Roman"/>
        </w:rPr>
        <w:t>）（</w:t>
      </w:r>
      <w:r w:rsidRPr="002217BD">
        <w:rPr>
          <w:rFonts w:ascii="Times New Roman" w:hAnsi="Times New Roman" w:cs="Times New Roman"/>
        </w:rPr>
        <w:t>27</w:t>
      </w:r>
      <w:r w:rsidRPr="002217BD">
        <w:rPr>
          <w:rFonts w:ascii="Times New Roman" w:hAnsi="Times New Roman" w:cs="Times New Roman"/>
        </w:rPr>
        <w:t>项）：四氯化碳、氯仿、氯甲烷、</w:t>
      </w:r>
      <w:r w:rsidRPr="002217BD">
        <w:rPr>
          <w:rFonts w:ascii="Times New Roman" w:hAnsi="Times New Roman" w:cs="Times New Roman"/>
        </w:rPr>
        <w:t>1,1-</w:t>
      </w:r>
      <w:r w:rsidRPr="002217BD">
        <w:rPr>
          <w:rFonts w:ascii="Times New Roman" w:hAnsi="Times New Roman" w:cs="Times New Roman"/>
        </w:rPr>
        <w:t>二氯乙烷、</w:t>
      </w:r>
      <w:r w:rsidRPr="002217BD">
        <w:rPr>
          <w:rFonts w:ascii="Times New Roman" w:hAnsi="Times New Roman" w:cs="Times New Roman"/>
        </w:rPr>
        <w:t>1,2-</w:t>
      </w:r>
      <w:r w:rsidRPr="002217BD">
        <w:rPr>
          <w:rFonts w:ascii="Times New Roman" w:hAnsi="Times New Roman" w:cs="Times New Roman"/>
        </w:rPr>
        <w:t>二氯乙烷、</w:t>
      </w:r>
      <w:r w:rsidRPr="002217BD">
        <w:rPr>
          <w:rFonts w:ascii="Times New Roman" w:hAnsi="Times New Roman" w:cs="Times New Roman"/>
        </w:rPr>
        <w:t>1,1-</w:t>
      </w:r>
      <w:r w:rsidRPr="002217BD">
        <w:rPr>
          <w:rFonts w:ascii="Times New Roman" w:hAnsi="Times New Roman" w:cs="Times New Roman"/>
        </w:rPr>
        <w:t>二氯乙烯、顺</w:t>
      </w:r>
      <w:r w:rsidRPr="002217BD">
        <w:rPr>
          <w:rFonts w:ascii="Times New Roman" w:hAnsi="Times New Roman" w:cs="Times New Roman"/>
        </w:rPr>
        <w:t>-1,2-</w:t>
      </w:r>
      <w:r w:rsidRPr="002217BD">
        <w:rPr>
          <w:rFonts w:ascii="Times New Roman" w:hAnsi="Times New Roman" w:cs="Times New Roman"/>
        </w:rPr>
        <w:t>二氯乙烯、反</w:t>
      </w:r>
      <w:r w:rsidRPr="002217BD">
        <w:rPr>
          <w:rFonts w:ascii="Times New Roman" w:hAnsi="Times New Roman" w:cs="Times New Roman"/>
        </w:rPr>
        <w:t>-1,2-</w:t>
      </w:r>
      <w:r w:rsidRPr="002217BD">
        <w:rPr>
          <w:rFonts w:ascii="Times New Roman" w:hAnsi="Times New Roman" w:cs="Times New Roman"/>
        </w:rPr>
        <w:t>二氯乙烯、二氯甲烷、</w:t>
      </w:r>
      <w:r w:rsidRPr="002217BD">
        <w:rPr>
          <w:rFonts w:ascii="Times New Roman" w:hAnsi="Times New Roman" w:cs="Times New Roman"/>
        </w:rPr>
        <w:t>1,2-</w:t>
      </w:r>
      <w:r w:rsidRPr="002217BD">
        <w:rPr>
          <w:rFonts w:ascii="Times New Roman" w:hAnsi="Times New Roman" w:cs="Times New Roman"/>
        </w:rPr>
        <w:t>二氯丙烷、</w:t>
      </w:r>
      <w:r w:rsidRPr="002217BD">
        <w:rPr>
          <w:rFonts w:ascii="Times New Roman" w:hAnsi="Times New Roman" w:cs="Times New Roman"/>
        </w:rPr>
        <w:t>1,1,1,2-</w:t>
      </w:r>
      <w:r w:rsidRPr="002217BD">
        <w:rPr>
          <w:rFonts w:ascii="Times New Roman" w:hAnsi="Times New Roman" w:cs="Times New Roman"/>
        </w:rPr>
        <w:t>四氯乙烷、</w:t>
      </w:r>
      <w:r w:rsidRPr="002217BD">
        <w:rPr>
          <w:rFonts w:ascii="Times New Roman" w:hAnsi="Times New Roman" w:cs="Times New Roman"/>
        </w:rPr>
        <w:t>1,1,2,2-</w:t>
      </w:r>
      <w:r w:rsidRPr="002217BD">
        <w:rPr>
          <w:rFonts w:ascii="Times New Roman" w:hAnsi="Times New Roman" w:cs="Times New Roman"/>
        </w:rPr>
        <w:t>四氯乙烷、四氯乙烯、</w:t>
      </w:r>
      <w:r w:rsidRPr="002217BD">
        <w:rPr>
          <w:rFonts w:ascii="Times New Roman" w:hAnsi="Times New Roman" w:cs="Times New Roman"/>
        </w:rPr>
        <w:t>1,1,1-</w:t>
      </w:r>
      <w:r w:rsidRPr="002217BD">
        <w:rPr>
          <w:rFonts w:ascii="Times New Roman" w:hAnsi="Times New Roman" w:cs="Times New Roman"/>
        </w:rPr>
        <w:t>三氯乙烷、</w:t>
      </w:r>
      <w:r w:rsidRPr="002217BD">
        <w:rPr>
          <w:rFonts w:ascii="Times New Roman" w:hAnsi="Times New Roman" w:cs="Times New Roman"/>
        </w:rPr>
        <w:t>1,1,2-</w:t>
      </w:r>
      <w:r w:rsidRPr="002217BD">
        <w:rPr>
          <w:rFonts w:ascii="Times New Roman" w:hAnsi="Times New Roman" w:cs="Times New Roman"/>
        </w:rPr>
        <w:t>三氯乙烷、三氯乙烯、</w:t>
      </w:r>
      <w:r w:rsidRPr="002217BD">
        <w:rPr>
          <w:rFonts w:ascii="Times New Roman" w:hAnsi="Times New Roman" w:cs="Times New Roman"/>
        </w:rPr>
        <w:t>1,2,3-</w:t>
      </w:r>
      <w:r w:rsidRPr="002217BD">
        <w:rPr>
          <w:rFonts w:ascii="Times New Roman" w:hAnsi="Times New Roman" w:cs="Times New Roman"/>
        </w:rPr>
        <w:t>三氯丙烷、氯乙烯、苯、氯苯、</w:t>
      </w:r>
      <w:r w:rsidRPr="002217BD">
        <w:rPr>
          <w:rFonts w:ascii="Times New Roman" w:hAnsi="Times New Roman" w:cs="Times New Roman"/>
        </w:rPr>
        <w:t>1,2-</w:t>
      </w:r>
      <w:r w:rsidRPr="002217BD">
        <w:rPr>
          <w:rFonts w:ascii="Times New Roman" w:hAnsi="Times New Roman" w:cs="Times New Roman"/>
        </w:rPr>
        <w:t>二氯苯、</w:t>
      </w:r>
      <w:r w:rsidRPr="002217BD">
        <w:rPr>
          <w:rFonts w:ascii="Times New Roman" w:hAnsi="Times New Roman" w:cs="Times New Roman"/>
        </w:rPr>
        <w:t>1,4-</w:t>
      </w:r>
      <w:r w:rsidRPr="002217BD">
        <w:rPr>
          <w:rFonts w:ascii="Times New Roman" w:hAnsi="Times New Roman" w:cs="Times New Roman"/>
        </w:rPr>
        <w:t>二氯苯、乙苯、苯乙烯、甲苯、邻二甲苯、间二甲苯</w:t>
      </w:r>
      <w:r w:rsidRPr="002217BD">
        <w:rPr>
          <w:rFonts w:ascii="Times New Roman" w:hAnsi="Times New Roman" w:cs="Times New Roman"/>
        </w:rPr>
        <w:t>+</w:t>
      </w:r>
      <w:r w:rsidRPr="002217BD">
        <w:rPr>
          <w:rFonts w:ascii="Times New Roman" w:hAnsi="Times New Roman" w:cs="Times New Roman"/>
        </w:rPr>
        <w:t>对二甲苯；</w:t>
      </w:r>
    </w:p>
    <w:p w14:paraId="09B7F17C" w14:textId="71EB5624"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w:t>
      </w:r>
      <w:r w:rsidRPr="002217BD">
        <w:rPr>
          <w:rFonts w:ascii="Times New Roman" w:hAnsi="Times New Roman" w:cs="Times New Roman"/>
        </w:rPr>
        <w:t>5</w:t>
      </w:r>
      <w:r w:rsidRPr="002217BD">
        <w:rPr>
          <w:rFonts w:ascii="Times New Roman" w:hAnsi="Times New Roman" w:cs="Times New Roman"/>
        </w:rPr>
        <w:t>）特征污染物（</w:t>
      </w:r>
      <w:r w:rsidRPr="002217BD">
        <w:rPr>
          <w:rFonts w:ascii="Times New Roman" w:hAnsi="Times New Roman" w:cs="Times New Roman"/>
        </w:rPr>
        <w:t>1</w:t>
      </w:r>
      <w:r w:rsidRPr="002217BD">
        <w:rPr>
          <w:rFonts w:ascii="Times New Roman" w:hAnsi="Times New Roman" w:cs="Times New Roman"/>
        </w:rPr>
        <w:t>项）：</w:t>
      </w:r>
      <w:r w:rsidR="001A5339" w:rsidRPr="002217BD">
        <w:rPr>
          <w:rFonts w:ascii="Times New Roman" w:hAnsi="Times New Roman" w:cs="Times New Roman"/>
        </w:rPr>
        <w:t>石油烃（</w:t>
      </w:r>
      <w:r w:rsidR="001A5339" w:rsidRPr="002217BD">
        <w:rPr>
          <w:rFonts w:ascii="Times New Roman" w:hAnsi="Times New Roman" w:cs="Times New Roman"/>
        </w:rPr>
        <w:t>C</w:t>
      </w:r>
      <w:r w:rsidR="001A5339" w:rsidRPr="002217BD">
        <w:rPr>
          <w:rFonts w:ascii="Times New Roman" w:hAnsi="Times New Roman" w:cs="Times New Roman"/>
          <w:vertAlign w:val="subscript"/>
        </w:rPr>
        <w:t>10</w:t>
      </w:r>
      <w:r w:rsidR="001A5339" w:rsidRPr="002217BD">
        <w:rPr>
          <w:rFonts w:ascii="Times New Roman" w:hAnsi="Times New Roman" w:cs="Times New Roman"/>
        </w:rPr>
        <w:t>~C</w:t>
      </w:r>
      <w:r w:rsidR="001A5339" w:rsidRPr="002217BD">
        <w:rPr>
          <w:rFonts w:ascii="Times New Roman" w:hAnsi="Times New Roman" w:cs="Times New Roman"/>
          <w:vertAlign w:val="subscript"/>
        </w:rPr>
        <w:t>40</w:t>
      </w:r>
      <w:r w:rsidR="001A5339" w:rsidRPr="002217BD">
        <w:rPr>
          <w:rFonts w:ascii="Times New Roman" w:hAnsi="Times New Roman" w:cs="Times New Roman"/>
        </w:rPr>
        <w:t>）、氰化物（</w:t>
      </w:r>
      <w:r w:rsidR="001A5339" w:rsidRPr="002217BD">
        <w:rPr>
          <w:rFonts w:ascii="Times New Roman" w:hAnsi="Times New Roman" w:cs="Times New Roman"/>
        </w:rPr>
        <w:t>2</w:t>
      </w:r>
      <w:r w:rsidR="001A5339" w:rsidRPr="002217BD">
        <w:rPr>
          <w:rFonts w:ascii="Times New Roman" w:hAnsi="Times New Roman" w:cs="Times New Roman"/>
        </w:rPr>
        <w:t>项）。</w:t>
      </w:r>
    </w:p>
    <w:p w14:paraId="70B7D525" w14:textId="15DB23B5"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土壤风险筛选值选用</w:t>
      </w:r>
      <w:r w:rsidR="001A5339" w:rsidRPr="002217BD">
        <w:rPr>
          <w:rFonts w:ascii="Times New Roman" w:hAnsi="Times New Roman" w:cs="Times New Roman"/>
        </w:rPr>
        <w:t>《土壤环境质量</w:t>
      </w:r>
      <w:r w:rsidR="001A5339" w:rsidRPr="002217BD">
        <w:rPr>
          <w:rFonts w:ascii="Times New Roman" w:hAnsi="Times New Roman" w:cs="Times New Roman"/>
        </w:rPr>
        <w:t xml:space="preserve"> </w:t>
      </w:r>
      <w:r w:rsidR="001A5339" w:rsidRPr="002217BD">
        <w:rPr>
          <w:rFonts w:ascii="Times New Roman" w:hAnsi="Times New Roman" w:cs="Times New Roman"/>
        </w:rPr>
        <w:t>建设用地土壤污染风险管控标准》（</w:t>
      </w:r>
      <w:r w:rsidR="001A5339" w:rsidRPr="002217BD">
        <w:rPr>
          <w:rFonts w:ascii="Times New Roman" w:hAnsi="Times New Roman" w:cs="Times New Roman"/>
        </w:rPr>
        <w:t>GB36600-2018</w:t>
      </w:r>
      <w:r w:rsidR="001A5339" w:rsidRPr="002217BD">
        <w:rPr>
          <w:rFonts w:ascii="Times New Roman" w:hAnsi="Times New Roman" w:cs="Times New Roman"/>
        </w:rPr>
        <w:t>）的</w:t>
      </w:r>
      <w:r w:rsidRPr="002217BD">
        <w:rPr>
          <w:rFonts w:ascii="Times New Roman" w:hAnsi="Times New Roman" w:cs="Times New Roman"/>
        </w:rPr>
        <w:t>第一类用地风险筛选值。</w:t>
      </w:r>
    </w:p>
    <w:p w14:paraId="5778E7FF" w14:textId="6CE5814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地下水监测项目共</w:t>
      </w:r>
      <w:r w:rsidRPr="002217BD">
        <w:rPr>
          <w:rFonts w:ascii="Times New Roman" w:hAnsi="Times New Roman" w:cs="Times New Roman"/>
        </w:rPr>
        <w:t>1</w:t>
      </w:r>
      <w:r w:rsidR="001A5339" w:rsidRPr="002217BD">
        <w:rPr>
          <w:rFonts w:ascii="Times New Roman" w:hAnsi="Times New Roman" w:cs="Times New Roman"/>
        </w:rPr>
        <w:t>3</w:t>
      </w:r>
      <w:r w:rsidRPr="002217BD">
        <w:rPr>
          <w:rFonts w:ascii="Times New Roman" w:hAnsi="Times New Roman" w:cs="Times New Roman"/>
        </w:rPr>
        <w:t>项，具体如下：</w:t>
      </w:r>
    </w:p>
    <w:p w14:paraId="6E34C024" w14:textId="4A7C369B" w:rsidR="00967797" w:rsidRPr="002217BD" w:rsidRDefault="001A5339"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szCs w:val="22"/>
        </w:rPr>
        <w:lastRenderedPageBreak/>
        <w:t>pH</w:t>
      </w:r>
      <w:r w:rsidRPr="002217BD">
        <w:rPr>
          <w:rFonts w:ascii="Times New Roman" w:hAnsi="Times New Roman" w:cs="Times New Roman"/>
          <w:szCs w:val="22"/>
        </w:rPr>
        <w:t>、浑浊度、砷、镉、铬（六价）、铜、铅、汞、镍、铁、锰等，以及特征污染物</w:t>
      </w:r>
      <w:bookmarkStart w:id="0" w:name="_Hlk162956933"/>
      <w:r w:rsidRPr="002217BD">
        <w:rPr>
          <w:rFonts w:ascii="Times New Roman" w:hAnsi="Times New Roman" w:cs="Times New Roman"/>
          <w:szCs w:val="22"/>
        </w:rPr>
        <w:t>石油烃、氰化物</w:t>
      </w:r>
      <w:bookmarkEnd w:id="0"/>
      <w:r w:rsidRPr="002217BD">
        <w:rPr>
          <w:rFonts w:ascii="Times New Roman" w:hAnsi="Times New Roman" w:cs="Times New Roman"/>
          <w:szCs w:val="22"/>
        </w:rPr>
        <w:t>等</w:t>
      </w:r>
      <w:r w:rsidR="00967797" w:rsidRPr="002217BD">
        <w:rPr>
          <w:rFonts w:ascii="Times New Roman" w:hAnsi="Times New Roman" w:cs="Times New Roman"/>
        </w:rPr>
        <w:t>。</w:t>
      </w:r>
    </w:p>
    <w:p w14:paraId="78BC0BBA" w14:textId="68C1C56A" w:rsidR="00967797" w:rsidRPr="002217BD" w:rsidRDefault="001A5339"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本地块</w:t>
      </w:r>
      <w:r w:rsidR="00967797" w:rsidRPr="002217BD">
        <w:rPr>
          <w:rFonts w:ascii="Times New Roman" w:hAnsi="Times New Roman" w:cs="Times New Roman"/>
        </w:rPr>
        <w:t>地下</w:t>
      </w:r>
      <w:proofErr w:type="gramStart"/>
      <w:r w:rsidR="00967797" w:rsidRPr="002217BD">
        <w:rPr>
          <w:rFonts w:ascii="Times New Roman" w:hAnsi="Times New Roman" w:cs="Times New Roman"/>
        </w:rPr>
        <w:t>水采</w:t>
      </w:r>
      <w:proofErr w:type="gramEnd"/>
      <w:r w:rsidR="00967797" w:rsidRPr="002217BD">
        <w:rPr>
          <w:rFonts w:ascii="Times New Roman" w:hAnsi="Times New Roman" w:cs="Times New Roman"/>
        </w:rPr>
        <w:t>用《地下水质量标准》（</w:t>
      </w:r>
      <w:r w:rsidR="00967797" w:rsidRPr="002217BD">
        <w:rPr>
          <w:rFonts w:ascii="Times New Roman" w:hAnsi="Times New Roman" w:cs="Times New Roman"/>
        </w:rPr>
        <w:t>GB/T14848-2017</w:t>
      </w:r>
      <w:r w:rsidRPr="002217BD">
        <w:rPr>
          <w:rFonts w:ascii="Times New Roman" w:hAnsi="Times New Roman" w:cs="Times New Roman"/>
        </w:rPr>
        <w:t>）</w:t>
      </w:r>
      <w:r w:rsidRPr="002217BD">
        <w:rPr>
          <w:rFonts w:ascii="Times New Roman" w:hAnsi="Times New Roman" w:cs="Times New Roman"/>
        </w:rPr>
        <w:t>Ⅳ</w:t>
      </w:r>
      <w:r w:rsidR="00967797" w:rsidRPr="002217BD">
        <w:rPr>
          <w:rFonts w:ascii="Times New Roman" w:hAnsi="Times New Roman" w:cs="Times New Roman"/>
        </w:rPr>
        <w:t>类标准作为筛选值；国家及地方相关标准未涉及到的污染物，则依据《建设用地土壤污染风险评估技术导则》（</w:t>
      </w:r>
      <w:r w:rsidR="00967797" w:rsidRPr="002217BD">
        <w:rPr>
          <w:rFonts w:ascii="Times New Roman" w:hAnsi="Times New Roman" w:cs="Times New Roman"/>
        </w:rPr>
        <w:t>HJ25.3-2019</w:t>
      </w:r>
      <w:r w:rsidR="00967797" w:rsidRPr="002217BD">
        <w:rPr>
          <w:rFonts w:ascii="Times New Roman" w:hAnsi="Times New Roman" w:cs="Times New Roman"/>
        </w:rPr>
        <w:t>），推导特定污染物的地下水污染风险筛选值</w:t>
      </w:r>
      <w:r w:rsidRPr="002217BD">
        <w:rPr>
          <w:rFonts w:ascii="Times New Roman" w:hAnsi="Times New Roman" w:cs="Times New Roman"/>
        </w:rPr>
        <w:t>。</w:t>
      </w:r>
    </w:p>
    <w:p w14:paraId="37AE94CA"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7</w:t>
      </w:r>
      <w:r w:rsidRPr="002217BD">
        <w:rPr>
          <w:rFonts w:ascii="Times New Roman" w:hAnsi="Times New Roman" w:cs="Times New Roman"/>
        </w:rPr>
        <w:t>、初步调查结果</w:t>
      </w:r>
    </w:p>
    <w:p w14:paraId="3F8EE0C0" w14:textId="262671A9"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各样品检测分析结果表明各检测因子</w:t>
      </w:r>
      <w:proofErr w:type="gramStart"/>
      <w:r w:rsidRPr="002217BD">
        <w:rPr>
          <w:rFonts w:ascii="Times New Roman" w:hAnsi="Times New Roman" w:cs="Times New Roman"/>
        </w:rPr>
        <w:t>检出值</w:t>
      </w:r>
      <w:proofErr w:type="gramEnd"/>
      <w:r w:rsidRPr="002217BD">
        <w:rPr>
          <w:rFonts w:ascii="Times New Roman" w:hAnsi="Times New Roman" w:cs="Times New Roman"/>
        </w:rPr>
        <w:t>均满足筛选值要求，</w:t>
      </w:r>
      <w:r w:rsidR="001A5339" w:rsidRPr="002217BD">
        <w:rPr>
          <w:rFonts w:ascii="Times New Roman" w:hAnsi="Times New Roman" w:cs="Times New Roman"/>
        </w:rPr>
        <w:t>广州市</w:t>
      </w:r>
      <w:proofErr w:type="gramStart"/>
      <w:r w:rsidR="001A5339" w:rsidRPr="002217BD">
        <w:rPr>
          <w:rFonts w:ascii="Times New Roman" w:hAnsi="Times New Roman" w:cs="Times New Roman"/>
        </w:rPr>
        <w:t>番禺区</w:t>
      </w:r>
      <w:proofErr w:type="gramEnd"/>
      <w:r w:rsidR="001A5339" w:rsidRPr="002217BD">
        <w:rPr>
          <w:rFonts w:ascii="Times New Roman" w:hAnsi="Times New Roman" w:cs="Times New Roman"/>
        </w:rPr>
        <w:t>旧水坑村工改工土壤调查项目地块</w:t>
      </w:r>
      <w:r w:rsidRPr="002217BD">
        <w:rPr>
          <w:rFonts w:ascii="Times New Roman" w:hAnsi="Times New Roman" w:cs="Times New Roman"/>
        </w:rPr>
        <w:t>土壤环境符合第一类用地的再利用开发要求。</w:t>
      </w:r>
    </w:p>
    <w:p w14:paraId="6750F7A5"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8</w:t>
      </w:r>
      <w:r w:rsidRPr="002217BD">
        <w:rPr>
          <w:rFonts w:ascii="Times New Roman" w:hAnsi="Times New Roman" w:cs="Times New Roman"/>
        </w:rPr>
        <w:t>、公众查阅地块土壤污染状况初步调查简本的方式和期限</w:t>
      </w:r>
    </w:p>
    <w:p w14:paraId="2839633D" w14:textId="41CDD861"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在</w:t>
      </w:r>
      <w:r w:rsidR="00796A41" w:rsidRPr="002217BD">
        <w:rPr>
          <w:rFonts w:ascii="Times New Roman" w:hAnsi="Times New Roman" w:cs="Times New Roman"/>
          <w:bCs/>
        </w:rPr>
        <w:t>广东贝源检测技术股份有限公司</w:t>
      </w:r>
      <w:r w:rsidRPr="002217BD">
        <w:rPr>
          <w:rFonts w:ascii="Times New Roman" w:hAnsi="Times New Roman" w:cs="Times New Roman"/>
        </w:rPr>
        <w:t>网站上登载，公众可即日起登陆查阅，公示时间为</w:t>
      </w:r>
      <w:r w:rsidRPr="002217BD">
        <w:rPr>
          <w:rFonts w:ascii="Times New Roman" w:hAnsi="Times New Roman" w:cs="Times New Roman"/>
        </w:rPr>
        <w:t>202</w:t>
      </w:r>
      <w:r w:rsidR="001A5339" w:rsidRPr="002217BD">
        <w:rPr>
          <w:rFonts w:ascii="Times New Roman" w:hAnsi="Times New Roman" w:cs="Times New Roman"/>
        </w:rPr>
        <w:t>4</w:t>
      </w:r>
      <w:r w:rsidRPr="002217BD">
        <w:rPr>
          <w:rFonts w:ascii="Times New Roman" w:hAnsi="Times New Roman" w:cs="Times New Roman"/>
        </w:rPr>
        <w:t>年</w:t>
      </w:r>
      <w:r w:rsidR="001A5339" w:rsidRPr="002217BD">
        <w:rPr>
          <w:rFonts w:ascii="Times New Roman" w:hAnsi="Times New Roman" w:cs="Times New Roman"/>
        </w:rPr>
        <w:t>4</w:t>
      </w:r>
      <w:r w:rsidRPr="002217BD">
        <w:rPr>
          <w:rFonts w:ascii="Times New Roman" w:hAnsi="Times New Roman" w:cs="Times New Roman"/>
        </w:rPr>
        <w:t>月</w:t>
      </w:r>
      <w:r w:rsidR="001A5339" w:rsidRPr="002217BD">
        <w:rPr>
          <w:rFonts w:ascii="Times New Roman" w:hAnsi="Times New Roman" w:cs="Times New Roman"/>
        </w:rPr>
        <w:t>2</w:t>
      </w:r>
      <w:r w:rsidRPr="002217BD">
        <w:rPr>
          <w:rFonts w:ascii="Times New Roman" w:hAnsi="Times New Roman" w:cs="Times New Roman"/>
        </w:rPr>
        <w:t>日</w:t>
      </w:r>
      <w:r w:rsidRPr="002217BD">
        <w:rPr>
          <w:rFonts w:ascii="Times New Roman" w:hAnsi="Times New Roman" w:cs="Times New Roman"/>
        </w:rPr>
        <w:t>~20</w:t>
      </w:r>
      <w:r w:rsidR="001A5339" w:rsidRPr="002217BD">
        <w:rPr>
          <w:rFonts w:ascii="Times New Roman" w:hAnsi="Times New Roman" w:cs="Times New Roman"/>
        </w:rPr>
        <w:t>24</w:t>
      </w:r>
      <w:r w:rsidRPr="002217BD">
        <w:rPr>
          <w:rFonts w:ascii="Times New Roman" w:hAnsi="Times New Roman" w:cs="Times New Roman"/>
        </w:rPr>
        <w:t>年</w:t>
      </w:r>
      <w:r w:rsidR="001A5339" w:rsidRPr="002217BD">
        <w:rPr>
          <w:rFonts w:ascii="Times New Roman" w:hAnsi="Times New Roman" w:cs="Times New Roman"/>
        </w:rPr>
        <w:t>4</w:t>
      </w:r>
      <w:r w:rsidRPr="002217BD">
        <w:rPr>
          <w:rFonts w:ascii="Times New Roman" w:hAnsi="Times New Roman" w:cs="Times New Roman"/>
        </w:rPr>
        <w:t>月</w:t>
      </w:r>
      <w:r w:rsidR="009D772D">
        <w:rPr>
          <w:rFonts w:ascii="Times New Roman" w:hAnsi="Times New Roman" w:cs="Times New Roman" w:hint="eastAsia"/>
        </w:rPr>
        <w:t>9</w:t>
      </w:r>
      <w:r w:rsidRPr="002217BD">
        <w:rPr>
          <w:rFonts w:ascii="Times New Roman" w:hAnsi="Times New Roman" w:cs="Times New Roman"/>
        </w:rPr>
        <w:t>日。</w:t>
      </w:r>
    </w:p>
    <w:p w14:paraId="3CA0DD06" w14:textId="77777777"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9</w:t>
      </w:r>
      <w:r w:rsidRPr="002217BD">
        <w:rPr>
          <w:rFonts w:ascii="Times New Roman" w:hAnsi="Times New Roman" w:cs="Times New Roman"/>
        </w:rPr>
        <w:t>、公众意见反馈联系方式</w:t>
      </w:r>
    </w:p>
    <w:p w14:paraId="024BFC0F" w14:textId="19980469"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土地使用权人：</w:t>
      </w:r>
      <w:r w:rsidR="001F3EE4" w:rsidRPr="002217BD">
        <w:rPr>
          <w:rFonts w:ascii="Times New Roman" w:hAnsi="Times New Roman" w:cs="Times New Roman"/>
          <w:bCs/>
        </w:rPr>
        <w:t>广州市</w:t>
      </w:r>
      <w:proofErr w:type="gramStart"/>
      <w:r w:rsidR="001F3EE4" w:rsidRPr="002217BD">
        <w:rPr>
          <w:rFonts w:ascii="Times New Roman" w:hAnsi="Times New Roman" w:cs="Times New Roman"/>
          <w:bCs/>
        </w:rPr>
        <w:t>番禺区</w:t>
      </w:r>
      <w:proofErr w:type="gramEnd"/>
      <w:r w:rsidR="001F3EE4" w:rsidRPr="002217BD">
        <w:rPr>
          <w:rFonts w:ascii="Times New Roman" w:hAnsi="Times New Roman" w:cs="Times New Roman"/>
          <w:bCs/>
        </w:rPr>
        <w:t>大龙街旧水坑村股份合作经济</w:t>
      </w:r>
      <w:r w:rsidR="00045030">
        <w:rPr>
          <w:rFonts w:ascii="Times New Roman" w:hAnsi="Times New Roman" w:cs="Times New Roman" w:hint="eastAsia"/>
          <w:bCs/>
        </w:rPr>
        <w:t>社</w:t>
      </w:r>
    </w:p>
    <w:p w14:paraId="38118CDD" w14:textId="7C9761BF"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联系人：</w:t>
      </w:r>
      <w:r w:rsidR="001F3EE4" w:rsidRPr="002217BD">
        <w:rPr>
          <w:rFonts w:ascii="Times New Roman" w:hAnsi="Times New Roman" w:cs="Times New Roman"/>
          <w:szCs w:val="21"/>
        </w:rPr>
        <w:t>陈敏华</w:t>
      </w:r>
      <w:r w:rsidRPr="002217BD">
        <w:rPr>
          <w:rFonts w:ascii="Times New Roman" w:hAnsi="Times New Roman" w:cs="Times New Roman"/>
        </w:rPr>
        <w:t>       </w:t>
      </w:r>
      <w:r w:rsidRPr="002217BD">
        <w:rPr>
          <w:rFonts w:ascii="Times New Roman" w:hAnsi="Times New Roman" w:cs="Times New Roman"/>
        </w:rPr>
        <w:t>电话：</w:t>
      </w:r>
      <w:r w:rsidR="001F3EE4" w:rsidRPr="002217BD">
        <w:rPr>
          <w:rFonts w:ascii="Times New Roman" w:hAnsi="Times New Roman" w:cs="Times New Roman"/>
          <w:szCs w:val="21"/>
        </w:rPr>
        <w:t>13543423751</w:t>
      </w:r>
    </w:p>
    <w:p w14:paraId="1455C3B8" w14:textId="0D781F58"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bCs/>
        </w:rPr>
      </w:pPr>
      <w:r w:rsidRPr="002217BD">
        <w:rPr>
          <w:rFonts w:ascii="Times New Roman" w:hAnsi="Times New Roman" w:cs="Times New Roman"/>
        </w:rPr>
        <w:t>土壤污染状况调查单位：</w:t>
      </w:r>
      <w:r w:rsidR="001F3EE4" w:rsidRPr="002217BD">
        <w:rPr>
          <w:rFonts w:ascii="Times New Roman" w:hAnsi="Times New Roman" w:cs="Times New Roman"/>
          <w:bCs/>
        </w:rPr>
        <w:t>广东贝源检测技术股份有限公司</w:t>
      </w:r>
    </w:p>
    <w:p w14:paraId="3942349F" w14:textId="0C99C2A4"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联系人：</w:t>
      </w:r>
      <w:r w:rsidR="001F3EE4" w:rsidRPr="002217BD">
        <w:rPr>
          <w:rFonts w:ascii="Times New Roman" w:hAnsi="Times New Roman" w:cs="Times New Roman"/>
        </w:rPr>
        <w:t>熊</w:t>
      </w:r>
      <w:r w:rsidRPr="002217BD">
        <w:rPr>
          <w:rFonts w:ascii="Times New Roman" w:hAnsi="Times New Roman" w:cs="Times New Roman"/>
        </w:rPr>
        <w:t>工</w:t>
      </w:r>
      <w:r w:rsidRPr="002217BD">
        <w:rPr>
          <w:rFonts w:ascii="Times New Roman" w:hAnsi="Times New Roman" w:cs="Times New Roman"/>
        </w:rPr>
        <w:t>       </w:t>
      </w:r>
      <w:r w:rsidRPr="002217BD">
        <w:rPr>
          <w:rFonts w:ascii="Times New Roman" w:hAnsi="Times New Roman" w:cs="Times New Roman"/>
        </w:rPr>
        <w:t>电话：</w:t>
      </w:r>
      <w:r w:rsidR="001F3EE4" w:rsidRPr="002217BD">
        <w:rPr>
          <w:rFonts w:ascii="Times New Roman" w:hAnsi="Times New Roman" w:cs="Times New Roman"/>
        </w:rPr>
        <w:t>17665141159</w:t>
      </w:r>
    </w:p>
    <w:p w14:paraId="3BE99C3E" w14:textId="1C2CB1C2" w:rsidR="00967797" w:rsidRPr="00796A41"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796A41">
        <w:rPr>
          <w:rFonts w:ascii="Times New Roman" w:hAnsi="Times New Roman" w:cs="Times New Roman"/>
        </w:rPr>
        <w:t>电子邮件：</w:t>
      </w:r>
      <w:r w:rsidR="00796A41" w:rsidRPr="00796A41">
        <w:rPr>
          <w:rFonts w:ascii="Times New Roman" w:hAnsi="Times New Roman" w:cs="Times New Roman"/>
        </w:rPr>
        <w:t>xiongqi@bytest.cn</w:t>
      </w:r>
    </w:p>
    <w:p w14:paraId="0C1BC042" w14:textId="77EADFCD"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地址：</w:t>
      </w:r>
      <w:r w:rsidR="002217BD" w:rsidRPr="002217BD">
        <w:rPr>
          <w:rFonts w:ascii="Times New Roman" w:hAnsi="Times New Roman" w:cs="Times New Roman"/>
        </w:rPr>
        <w:t>广州市黄埔区光谱西路</w:t>
      </w:r>
      <w:r w:rsidR="002217BD" w:rsidRPr="002217BD">
        <w:rPr>
          <w:rFonts w:ascii="Times New Roman" w:hAnsi="Times New Roman" w:cs="Times New Roman"/>
        </w:rPr>
        <w:t>69</w:t>
      </w:r>
      <w:r w:rsidR="002217BD" w:rsidRPr="002217BD">
        <w:rPr>
          <w:rFonts w:ascii="Times New Roman" w:hAnsi="Times New Roman" w:cs="Times New Roman"/>
        </w:rPr>
        <w:t>号</w:t>
      </w:r>
      <w:proofErr w:type="gramStart"/>
      <w:r w:rsidR="002217BD" w:rsidRPr="002217BD">
        <w:rPr>
          <w:rFonts w:ascii="Times New Roman" w:hAnsi="Times New Roman" w:cs="Times New Roman"/>
        </w:rPr>
        <w:t>汇创空间</w:t>
      </w:r>
      <w:proofErr w:type="gramEnd"/>
      <w:r w:rsidR="002217BD" w:rsidRPr="002217BD">
        <w:rPr>
          <w:rFonts w:ascii="Times New Roman" w:hAnsi="Times New Roman" w:cs="Times New Roman"/>
        </w:rPr>
        <w:t>二期</w:t>
      </w:r>
      <w:r w:rsidR="002217BD" w:rsidRPr="002217BD">
        <w:rPr>
          <w:rFonts w:ascii="Times New Roman" w:hAnsi="Times New Roman" w:cs="Times New Roman"/>
        </w:rPr>
        <w:t>201</w:t>
      </w:r>
      <w:r w:rsidR="002217BD" w:rsidRPr="002217BD">
        <w:rPr>
          <w:rFonts w:ascii="Times New Roman" w:hAnsi="Times New Roman" w:cs="Times New Roman"/>
        </w:rPr>
        <w:t>号</w:t>
      </w:r>
    </w:p>
    <w:p w14:paraId="1FAB4D44" w14:textId="05B52FE6" w:rsidR="00967797" w:rsidRPr="002217BD" w:rsidRDefault="00967797" w:rsidP="00E078E8">
      <w:pPr>
        <w:pStyle w:val="a9"/>
        <w:shd w:val="clear" w:color="auto" w:fill="FFFFFF"/>
        <w:spacing w:before="0" w:beforeAutospacing="0" w:after="0" w:afterAutospacing="0" w:line="360" w:lineRule="auto"/>
        <w:ind w:firstLineChars="200" w:firstLine="480"/>
        <w:jc w:val="both"/>
        <w:rPr>
          <w:rFonts w:ascii="Times New Roman" w:hAnsi="Times New Roman" w:cs="Times New Roman"/>
          <w:sz w:val="18"/>
          <w:szCs w:val="18"/>
        </w:rPr>
      </w:pPr>
      <w:r w:rsidRPr="002217BD">
        <w:rPr>
          <w:rFonts w:ascii="Times New Roman" w:hAnsi="Times New Roman" w:cs="Times New Roman"/>
        </w:rPr>
        <w:t>邮政编码：</w:t>
      </w:r>
      <w:r w:rsidRPr="002217BD">
        <w:rPr>
          <w:rFonts w:ascii="Times New Roman" w:hAnsi="Times New Roman" w:cs="Times New Roman"/>
        </w:rPr>
        <w:t>51</w:t>
      </w:r>
      <w:r w:rsidR="002217BD" w:rsidRPr="002217BD">
        <w:rPr>
          <w:rFonts w:ascii="Times New Roman" w:hAnsi="Times New Roman" w:cs="Times New Roman"/>
        </w:rPr>
        <w:t>0700</w:t>
      </w:r>
    </w:p>
    <w:p w14:paraId="4338E5BB" w14:textId="77777777" w:rsidR="007F4AA2" w:rsidRDefault="007F4AA2" w:rsidP="007F4AA2">
      <w:pPr>
        <w:jc w:val="center"/>
        <w:rPr>
          <w:rFonts w:ascii="Times New Roman" w:eastAsia="黑体" w:hAnsi="Times New Roman" w:cs="Times New Roman"/>
          <w:color w:val="000000"/>
          <w:kern w:val="0"/>
          <w:sz w:val="28"/>
          <w:szCs w:val="28"/>
          <w14:ligatures w14:val="none"/>
        </w:rPr>
      </w:pPr>
    </w:p>
    <w:p w14:paraId="304FD148" w14:textId="77777777" w:rsidR="007F4AA2" w:rsidRPr="007F4AA2" w:rsidRDefault="007F4AA2" w:rsidP="007F4AA2">
      <w:pPr>
        <w:jc w:val="center"/>
        <w:rPr>
          <w:rFonts w:ascii="Times New Roman" w:eastAsia="黑体" w:hAnsi="Times New Roman" w:cs="Times New Roman"/>
          <w:sz w:val="28"/>
          <w:szCs w:val="28"/>
        </w:rPr>
      </w:pPr>
    </w:p>
    <w:sectPr w:rsidR="007F4AA2" w:rsidRPr="007F4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3E53" w14:textId="77777777" w:rsidR="005D07E9" w:rsidRDefault="005D07E9" w:rsidP="007F4AA2">
      <w:r>
        <w:separator/>
      </w:r>
    </w:p>
  </w:endnote>
  <w:endnote w:type="continuationSeparator" w:id="0">
    <w:p w14:paraId="55754CD0" w14:textId="77777777" w:rsidR="005D07E9" w:rsidRDefault="005D07E9" w:rsidP="007F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ZXiaoBiaoSong-B05S">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D32E" w14:textId="77777777" w:rsidR="005D07E9" w:rsidRDefault="005D07E9" w:rsidP="007F4AA2">
      <w:r>
        <w:separator/>
      </w:r>
    </w:p>
  </w:footnote>
  <w:footnote w:type="continuationSeparator" w:id="0">
    <w:p w14:paraId="088BB780" w14:textId="77777777" w:rsidR="005D07E9" w:rsidRDefault="005D07E9" w:rsidP="007F4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F5"/>
    <w:rsid w:val="00036652"/>
    <w:rsid w:val="00045030"/>
    <w:rsid w:val="00053B59"/>
    <w:rsid w:val="001A3233"/>
    <w:rsid w:val="001A5339"/>
    <w:rsid w:val="001D3B98"/>
    <w:rsid w:val="001F3EE4"/>
    <w:rsid w:val="001F6A79"/>
    <w:rsid w:val="002217BD"/>
    <w:rsid w:val="004C0D42"/>
    <w:rsid w:val="005D07E9"/>
    <w:rsid w:val="00796A41"/>
    <w:rsid w:val="007F4AA2"/>
    <w:rsid w:val="008150DC"/>
    <w:rsid w:val="00967797"/>
    <w:rsid w:val="009D772D"/>
    <w:rsid w:val="00AF54B2"/>
    <w:rsid w:val="00BE4B2E"/>
    <w:rsid w:val="00D63528"/>
    <w:rsid w:val="00E078E8"/>
    <w:rsid w:val="00E92EB5"/>
    <w:rsid w:val="00F047F5"/>
    <w:rsid w:val="00F907D0"/>
    <w:rsid w:val="00FE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F709"/>
  <w15:chartTrackingRefBased/>
  <w15:docId w15:val="{793C5911-D442-4ED4-97CE-3560B95F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AA2"/>
    <w:pPr>
      <w:tabs>
        <w:tab w:val="center" w:pos="4153"/>
        <w:tab w:val="right" w:pos="8306"/>
      </w:tabs>
      <w:snapToGrid w:val="0"/>
      <w:jc w:val="center"/>
    </w:pPr>
    <w:rPr>
      <w:sz w:val="18"/>
      <w:szCs w:val="18"/>
    </w:rPr>
  </w:style>
  <w:style w:type="character" w:customStyle="1" w:styleId="a4">
    <w:name w:val="页眉 字符"/>
    <w:basedOn w:val="a0"/>
    <w:link w:val="a3"/>
    <w:uiPriority w:val="99"/>
    <w:rsid w:val="007F4AA2"/>
    <w:rPr>
      <w:sz w:val="18"/>
      <w:szCs w:val="18"/>
    </w:rPr>
  </w:style>
  <w:style w:type="paragraph" w:styleId="a5">
    <w:name w:val="footer"/>
    <w:basedOn w:val="a"/>
    <w:link w:val="a6"/>
    <w:uiPriority w:val="99"/>
    <w:unhideWhenUsed/>
    <w:rsid w:val="007F4AA2"/>
    <w:pPr>
      <w:tabs>
        <w:tab w:val="center" w:pos="4153"/>
        <w:tab w:val="right" w:pos="8306"/>
      </w:tabs>
      <w:snapToGrid w:val="0"/>
      <w:jc w:val="left"/>
    </w:pPr>
    <w:rPr>
      <w:sz w:val="18"/>
      <w:szCs w:val="18"/>
    </w:rPr>
  </w:style>
  <w:style w:type="character" w:customStyle="1" w:styleId="a6">
    <w:name w:val="页脚 字符"/>
    <w:basedOn w:val="a0"/>
    <w:link w:val="a5"/>
    <w:uiPriority w:val="99"/>
    <w:rsid w:val="007F4AA2"/>
    <w:rPr>
      <w:sz w:val="18"/>
      <w:szCs w:val="18"/>
    </w:rPr>
  </w:style>
  <w:style w:type="paragraph" w:styleId="a7">
    <w:name w:val="Date"/>
    <w:basedOn w:val="a"/>
    <w:next w:val="a"/>
    <w:link w:val="a8"/>
    <w:uiPriority w:val="99"/>
    <w:semiHidden/>
    <w:unhideWhenUsed/>
    <w:rsid w:val="007F4AA2"/>
    <w:pPr>
      <w:ind w:leftChars="2500" w:left="100"/>
    </w:pPr>
  </w:style>
  <w:style w:type="character" w:customStyle="1" w:styleId="a8">
    <w:name w:val="日期 字符"/>
    <w:basedOn w:val="a0"/>
    <w:link w:val="a7"/>
    <w:uiPriority w:val="99"/>
    <w:semiHidden/>
    <w:rsid w:val="007F4AA2"/>
  </w:style>
  <w:style w:type="paragraph" w:styleId="a9">
    <w:name w:val="Normal (Web)"/>
    <w:basedOn w:val="a"/>
    <w:uiPriority w:val="99"/>
    <w:unhideWhenUsed/>
    <w:rsid w:val="008150DC"/>
    <w:pPr>
      <w:widowControl/>
      <w:spacing w:before="100" w:beforeAutospacing="1" w:after="100" w:afterAutospacing="1"/>
      <w:jc w:val="left"/>
    </w:pPr>
    <w:rPr>
      <w:rFonts w:ascii="宋体" w:eastAsia="宋体" w:hAnsi="宋体" w:cs="宋体"/>
      <w:kern w:val="0"/>
      <w:sz w:val="24"/>
      <w:szCs w:val="24"/>
      <w14:ligatures w14:val="none"/>
    </w:rPr>
  </w:style>
  <w:style w:type="character" w:styleId="aa">
    <w:name w:val="Hyperlink"/>
    <w:basedOn w:val="a0"/>
    <w:uiPriority w:val="99"/>
    <w:semiHidden/>
    <w:unhideWhenUsed/>
    <w:rsid w:val="00815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0647">
      <w:bodyDiv w:val="1"/>
      <w:marLeft w:val="0"/>
      <w:marRight w:val="0"/>
      <w:marTop w:val="0"/>
      <w:marBottom w:val="0"/>
      <w:divBdr>
        <w:top w:val="none" w:sz="0" w:space="0" w:color="auto"/>
        <w:left w:val="none" w:sz="0" w:space="0" w:color="auto"/>
        <w:bottom w:val="none" w:sz="0" w:space="0" w:color="auto"/>
        <w:right w:val="none" w:sz="0" w:space="0" w:color="auto"/>
      </w:divBdr>
    </w:div>
    <w:div w:id="697269393">
      <w:bodyDiv w:val="1"/>
      <w:marLeft w:val="0"/>
      <w:marRight w:val="0"/>
      <w:marTop w:val="0"/>
      <w:marBottom w:val="0"/>
      <w:divBdr>
        <w:top w:val="none" w:sz="0" w:space="0" w:color="auto"/>
        <w:left w:val="none" w:sz="0" w:space="0" w:color="auto"/>
        <w:bottom w:val="none" w:sz="0" w:space="0" w:color="auto"/>
        <w:right w:val="none" w:sz="0" w:space="0" w:color="auto"/>
      </w:divBdr>
    </w:div>
    <w:div w:id="942496929">
      <w:bodyDiv w:val="1"/>
      <w:marLeft w:val="0"/>
      <w:marRight w:val="0"/>
      <w:marTop w:val="0"/>
      <w:marBottom w:val="0"/>
      <w:divBdr>
        <w:top w:val="none" w:sz="0" w:space="0" w:color="auto"/>
        <w:left w:val="none" w:sz="0" w:space="0" w:color="auto"/>
        <w:bottom w:val="none" w:sz="0" w:space="0" w:color="auto"/>
        <w:right w:val="none" w:sz="0" w:space="0" w:color="auto"/>
      </w:divBdr>
      <w:divsChild>
        <w:div w:id="683173598">
          <w:marLeft w:val="0"/>
          <w:marRight w:val="0"/>
          <w:marTop w:val="0"/>
          <w:marBottom w:val="0"/>
          <w:divBdr>
            <w:top w:val="none" w:sz="0" w:space="0" w:color="auto"/>
            <w:left w:val="none" w:sz="0" w:space="0" w:color="auto"/>
            <w:bottom w:val="none" w:sz="0" w:space="0" w:color="auto"/>
            <w:right w:val="none" w:sz="0" w:space="0" w:color="auto"/>
          </w:divBdr>
        </w:div>
        <w:div w:id="1739595213">
          <w:marLeft w:val="0"/>
          <w:marRight w:val="0"/>
          <w:marTop w:val="0"/>
          <w:marBottom w:val="0"/>
          <w:divBdr>
            <w:top w:val="none" w:sz="0" w:space="0" w:color="auto"/>
            <w:left w:val="none" w:sz="0" w:space="0" w:color="auto"/>
            <w:bottom w:val="none" w:sz="0" w:space="0" w:color="auto"/>
            <w:right w:val="none" w:sz="0" w:space="0" w:color="auto"/>
          </w:divBdr>
        </w:div>
      </w:divsChild>
    </w:div>
    <w:div w:id="1893692397">
      <w:bodyDiv w:val="1"/>
      <w:marLeft w:val="0"/>
      <w:marRight w:val="0"/>
      <w:marTop w:val="0"/>
      <w:marBottom w:val="0"/>
      <w:divBdr>
        <w:top w:val="none" w:sz="0" w:space="0" w:color="auto"/>
        <w:left w:val="none" w:sz="0" w:space="0" w:color="auto"/>
        <w:bottom w:val="none" w:sz="0" w:space="0" w:color="auto"/>
        <w:right w:val="none" w:sz="0" w:space="0" w:color="auto"/>
      </w:divBdr>
      <w:divsChild>
        <w:div w:id="614293482">
          <w:marLeft w:val="0"/>
          <w:marRight w:val="0"/>
          <w:marTop w:val="0"/>
          <w:marBottom w:val="0"/>
          <w:divBdr>
            <w:top w:val="none" w:sz="0" w:space="0" w:color="auto"/>
            <w:left w:val="none" w:sz="0" w:space="0" w:color="auto"/>
            <w:bottom w:val="none" w:sz="0" w:space="0" w:color="auto"/>
            <w:right w:val="none" w:sz="0" w:space="0" w:color="auto"/>
          </w:divBdr>
        </w:div>
      </w:divsChild>
    </w:div>
    <w:div w:id="2020698622">
      <w:bodyDiv w:val="1"/>
      <w:marLeft w:val="0"/>
      <w:marRight w:val="0"/>
      <w:marTop w:val="0"/>
      <w:marBottom w:val="0"/>
      <w:divBdr>
        <w:top w:val="none" w:sz="0" w:space="0" w:color="auto"/>
        <w:left w:val="none" w:sz="0" w:space="0" w:color="auto"/>
        <w:bottom w:val="none" w:sz="0" w:space="0" w:color="auto"/>
        <w:right w:val="none" w:sz="0" w:space="0" w:color="auto"/>
      </w:divBdr>
      <w:divsChild>
        <w:div w:id="1391463113">
          <w:marLeft w:val="0"/>
          <w:marRight w:val="0"/>
          <w:marTop w:val="0"/>
          <w:marBottom w:val="0"/>
          <w:divBdr>
            <w:top w:val="none" w:sz="0" w:space="0" w:color="auto"/>
            <w:left w:val="none" w:sz="0" w:space="0" w:color="auto"/>
            <w:bottom w:val="none" w:sz="0" w:space="0" w:color="auto"/>
            <w:right w:val="none" w:sz="0" w:space="0" w:color="auto"/>
          </w:divBdr>
        </w:div>
        <w:div w:id="1179349436">
          <w:marLeft w:val="0"/>
          <w:marRight w:val="0"/>
          <w:marTop w:val="0"/>
          <w:marBottom w:val="0"/>
          <w:divBdr>
            <w:top w:val="none" w:sz="0" w:space="0" w:color="auto"/>
            <w:left w:val="none" w:sz="0" w:space="0" w:color="auto"/>
            <w:bottom w:val="none" w:sz="0" w:space="0" w:color="auto"/>
            <w:right w:val="none" w:sz="0" w:space="0" w:color="auto"/>
          </w:divBdr>
        </w:div>
        <w:div w:id="1548568614">
          <w:marLeft w:val="0"/>
          <w:marRight w:val="0"/>
          <w:marTop w:val="0"/>
          <w:marBottom w:val="0"/>
          <w:divBdr>
            <w:top w:val="none" w:sz="0" w:space="0" w:color="auto"/>
            <w:left w:val="none" w:sz="0" w:space="0" w:color="auto"/>
            <w:bottom w:val="none" w:sz="0" w:space="0" w:color="auto"/>
            <w:right w:val="none" w:sz="0" w:space="0" w:color="auto"/>
          </w:divBdr>
        </w:div>
        <w:div w:id="1884056309">
          <w:marLeft w:val="0"/>
          <w:marRight w:val="0"/>
          <w:marTop w:val="0"/>
          <w:marBottom w:val="0"/>
          <w:divBdr>
            <w:top w:val="none" w:sz="0" w:space="0" w:color="auto"/>
            <w:left w:val="none" w:sz="0" w:space="0" w:color="auto"/>
            <w:bottom w:val="none" w:sz="0" w:space="0" w:color="auto"/>
            <w:right w:val="none" w:sz="0" w:space="0" w:color="auto"/>
          </w:divBdr>
        </w:div>
        <w:div w:id="1900244787">
          <w:marLeft w:val="0"/>
          <w:marRight w:val="0"/>
          <w:marTop w:val="0"/>
          <w:marBottom w:val="0"/>
          <w:divBdr>
            <w:top w:val="none" w:sz="0" w:space="0" w:color="auto"/>
            <w:left w:val="none" w:sz="0" w:space="0" w:color="auto"/>
            <w:bottom w:val="none" w:sz="0" w:space="0" w:color="auto"/>
            <w:right w:val="none" w:sz="0" w:space="0" w:color="auto"/>
          </w:divBdr>
        </w:div>
        <w:div w:id="865295279">
          <w:marLeft w:val="0"/>
          <w:marRight w:val="0"/>
          <w:marTop w:val="0"/>
          <w:marBottom w:val="0"/>
          <w:divBdr>
            <w:top w:val="none" w:sz="0" w:space="0" w:color="auto"/>
            <w:left w:val="none" w:sz="0" w:space="0" w:color="auto"/>
            <w:bottom w:val="none" w:sz="0" w:space="0" w:color="auto"/>
            <w:right w:val="none" w:sz="0" w:space="0" w:color="auto"/>
          </w:divBdr>
        </w:div>
        <w:div w:id="1749114189">
          <w:marLeft w:val="0"/>
          <w:marRight w:val="0"/>
          <w:marTop w:val="0"/>
          <w:marBottom w:val="0"/>
          <w:divBdr>
            <w:top w:val="none" w:sz="0" w:space="0" w:color="auto"/>
            <w:left w:val="none" w:sz="0" w:space="0" w:color="auto"/>
            <w:bottom w:val="none" w:sz="0" w:space="0" w:color="auto"/>
            <w:right w:val="none" w:sz="0" w:space="0" w:color="auto"/>
          </w:divBdr>
        </w:div>
        <w:div w:id="1817068393">
          <w:marLeft w:val="0"/>
          <w:marRight w:val="0"/>
          <w:marTop w:val="0"/>
          <w:marBottom w:val="0"/>
          <w:divBdr>
            <w:top w:val="none" w:sz="0" w:space="0" w:color="auto"/>
            <w:left w:val="none" w:sz="0" w:space="0" w:color="auto"/>
            <w:bottom w:val="none" w:sz="0" w:space="0" w:color="auto"/>
            <w:right w:val="none" w:sz="0" w:space="0" w:color="auto"/>
          </w:divBdr>
        </w:div>
        <w:div w:id="1080836083">
          <w:marLeft w:val="0"/>
          <w:marRight w:val="0"/>
          <w:marTop w:val="0"/>
          <w:marBottom w:val="0"/>
          <w:divBdr>
            <w:top w:val="none" w:sz="0" w:space="0" w:color="auto"/>
            <w:left w:val="none" w:sz="0" w:space="0" w:color="auto"/>
            <w:bottom w:val="none" w:sz="0" w:space="0" w:color="auto"/>
            <w:right w:val="none" w:sz="0" w:space="0" w:color="auto"/>
          </w:divBdr>
        </w:div>
        <w:div w:id="2042629782">
          <w:marLeft w:val="0"/>
          <w:marRight w:val="0"/>
          <w:marTop w:val="0"/>
          <w:marBottom w:val="0"/>
          <w:divBdr>
            <w:top w:val="none" w:sz="0" w:space="0" w:color="auto"/>
            <w:left w:val="none" w:sz="0" w:space="0" w:color="auto"/>
            <w:bottom w:val="none" w:sz="0" w:space="0" w:color="auto"/>
            <w:right w:val="none" w:sz="0" w:space="0" w:color="auto"/>
          </w:divBdr>
        </w:div>
        <w:div w:id="48531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349</Words>
  <Characters>1993</Characters>
  <Application>Microsoft Office Word</Application>
  <DocSecurity>0</DocSecurity>
  <Lines>16</Lines>
  <Paragraphs>4</Paragraphs>
  <ScaleCrop>false</ScaleCrop>
  <Company>HP Inc.</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17</cp:revision>
  <dcterms:created xsi:type="dcterms:W3CDTF">2024-03-10T06:37:00Z</dcterms:created>
  <dcterms:modified xsi:type="dcterms:W3CDTF">2024-04-02T07:33:00Z</dcterms:modified>
</cp:coreProperties>
</file>